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4C42" w14:textId="77777777" w:rsidR="00B6490C" w:rsidRPr="0042068D" w:rsidRDefault="00816E6A" w:rsidP="0042068D">
      <w:pPr>
        <w:pStyle w:val="Odstavecseseznamem"/>
        <w:shd w:val="clear" w:color="auto" w:fill="FFFFFF"/>
        <w:spacing w:before="120" w:after="120" w:line="360" w:lineRule="auto"/>
        <w:ind w:left="0"/>
        <w:jc w:val="center"/>
        <w:rPr>
          <w:rFonts w:ascii="Arial" w:eastAsiaTheme="minorHAnsi" w:hAnsi="Arial" w:cs="Arial"/>
          <w:b/>
          <w:spacing w:val="-1"/>
          <w:sz w:val="52"/>
          <w:lang w:eastAsia="en-US"/>
        </w:rPr>
      </w:pPr>
      <w:r w:rsidRPr="0042068D">
        <w:rPr>
          <w:rFonts w:ascii="Arial" w:eastAsiaTheme="minorHAnsi" w:hAnsi="Arial" w:cs="Arial"/>
          <w:b/>
          <w:spacing w:val="-1"/>
          <w:sz w:val="52"/>
          <w:lang w:eastAsia="en-US"/>
        </w:rPr>
        <w:t>SMLOUVA</w:t>
      </w:r>
    </w:p>
    <w:p w14:paraId="03CB4BDB" w14:textId="3EA4A12D" w:rsidR="00816E6A" w:rsidRPr="0042068D" w:rsidRDefault="00816E6A"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 xml:space="preserve">o provozování drážní dopravy na </w:t>
      </w:r>
      <w:r w:rsidR="00457805">
        <w:rPr>
          <w:rFonts w:ascii="Arial" w:eastAsiaTheme="minorHAnsi" w:hAnsi="Arial" w:cs="Arial"/>
          <w:spacing w:val="-1"/>
          <w:lang w:eastAsia="en-US"/>
        </w:rPr>
        <w:t xml:space="preserve">veřejně </w:t>
      </w:r>
      <w:r w:rsidR="005B6752">
        <w:rPr>
          <w:rFonts w:ascii="Arial" w:eastAsiaTheme="minorHAnsi" w:hAnsi="Arial" w:cs="Arial"/>
          <w:spacing w:val="-1"/>
          <w:lang w:eastAsia="en-US"/>
        </w:rPr>
        <w:t>ne</w:t>
      </w:r>
      <w:r w:rsidR="00457805">
        <w:rPr>
          <w:rFonts w:ascii="Arial" w:eastAsiaTheme="minorHAnsi" w:hAnsi="Arial" w:cs="Arial"/>
          <w:spacing w:val="-1"/>
          <w:lang w:eastAsia="en-US"/>
        </w:rPr>
        <w:t xml:space="preserve">přístupných vlečkách </w:t>
      </w:r>
      <w:r w:rsidR="005B6752">
        <w:rPr>
          <w:rFonts w:ascii="Arial" w:eastAsiaTheme="minorHAnsi" w:hAnsi="Arial" w:cs="Arial"/>
          <w:spacing w:val="-1"/>
          <w:lang w:eastAsia="en-US"/>
        </w:rPr>
        <w:t xml:space="preserve">s veřejným </w:t>
      </w:r>
      <w:r w:rsidR="00CC0196">
        <w:rPr>
          <w:rFonts w:ascii="Arial" w:eastAsiaTheme="minorHAnsi" w:hAnsi="Arial" w:cs="Arial"/>
          <w:spacing w:val="-1"/>
          <w:lang w:eastAsia="en-US"/>
        </w:rPr>
        <w:t>už</w:t>
      </w:r>
      <w:r w:rsidR="00F94C32">
        <w:rPr>
          <w:rFonts w:ascii="Arial" w:eastAsiaTheme="minorHAnsi" w:hAnsi="Arial" w:cs="Arial"/>
          <w:spacing w:val="-1"/>
          <w:lang w:eastAsia="en-US"/>
        </w:rPr>
        <w:t xml:space="preserve">itím </w:t>
      </w:r>
      <w:r w:rsidR="001773EB">
        <w:rPr>
          <w:rFonts w:ascii="Arial" w:eastAsiaTheme="minorHAnsi" w:hAnsi="Arial" w:cs="Arial"/>
          <w:spacing w:val="-1"/>
          <w:lang w:eastAsia="en-US"/>
        </w:rPr>
        <w:t>provozovan</w:t>
      </w:r>
      <w:r w:rsidR="00D519F1">
        <w:rPr>
          <w:rFonts w:ascii="Arial" w:eastAsiaTheme="minorHAnsi" w:hAnsi="Arial" w:cs="Arial"/>
          <w:spacing w:val="-1"/>
          <w:lang w:eastAsia="en-US"/>
        </w:rPr>
        <w:t>ých</w:t>
      </w:r>
      <w:r w:rsidR="00E240C4">
        <w:rPr>
          <w:rFonts w:ascii="Arial" w:eastAsiaTheme="minorHAnsi" w:hAnsi="Arial" w:cs="Arial"/>
          <w:spacing w:val="-1"/>
          <w:lang w:eastAsia="en-US"/>
        </w:rPr>
        <w:t xml:space="preserve"> společností </w:t>
      </w:r>
      <w:r w:rsidR="00457805">
        <w:rPr>
          <w:rFonts w:ascii="Arial" w:eastAsiaTheme="minorHAnsi" w:hAnsi="Arial" w:cs="Arial"/>
          <w:spacing w:val="-1"/>
          <w:lang w:eastAsia="en-US"/>
        </w:rPr>
        <w:t>Česk</w:t>
      </w:r>
      <w:r w:rsidR="00E240C4">
        <w:rPr>
          <w:rFonts w:ascii="Arial" w:eastAsiaTheme="minorHAnsi" w:hAnsi="Arial" w:cs="Arial"/>
          <w:spacing w:val="-1"/>
          <w:lang w:eastAsia="en-US"/>
        </w:rPr>
        <w:t>é</w:t>
      </w:r>
      <w:r w:rsidR="00457805">
        <w:rPr>
          <w:rFonts w:ascii="Arial" w:eastAsiaTheme="minorHAnsi" w:hAnsi="Arial" w:cs="Arial"/>
          <w:spacing w:val="-1"/>
          <w:lang w:eastAsia="en-US"/>
        </w:rPr>
        <w:t xml:space="preserve"> dr</w:t>
      </w:r>
      <w:r w:rsidR="00341EFF">
        <w:rPr>
          <w:rFonts w:ascii="Arial" w:eastAsiaTheme="minorHAnsi" w:hAnsi="Arial" w:cs="Arial"/>
          <w:spacing w:val="-1"/>
          <w:lang w:eastAsia="en-US"/>
        </w:rPr>
        <w:t>á</w:t>
      </w:r>
      <w:r w:rsidR="00457805">
        <w:rPr>
          <w:rFonts w:ascii="Arial" w:eastAsiaTheme="minorHAnsi" w:hAnsi="Arial" w:cs="Arial"/>
          <w:spacing w:val="-1"/>
          <w:lang w:eastAsia="en-US"/>
        </w:rPr>
        <w:t>h</w:t>
      </w:r>
      <w:r w:rsidR="00E240C4">
        <w:rPr>
          <w:rFonts w:ascii="Arial" w:eastAsiaTheme="minorHAnsi" w:hAnsi="Arial" w:cs="Arial"/>
          <w:spacing w:val="-1"/>
          <w:lang w:eastAsia="en-US"/>
        </w:rPr>
        <w:t>y</w:t>
      </w:r>
      <w:r w:rsidR="00457805">
        <w:rPr>
          <w:rFonts w:ascii="Arial" w:eastAsiaTheme="minorHAnsi" w:hAnsi="Arial" w:cs="Arial"/>
          <w:spacing w:val="-1"/>
          <w:lang w:eastAsia="en-US"/>
        </w:rPr>
        <w:t>, a.s.</w:t>
      </w:r>
    </w:p>
    <w:p w14:paraId="2CAEAE0D" w14:textId="14222647" w:rsidR="00BA67AD" w:rsidRDefault="00BA67AD"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(dále jen „vlečka“)</w:t>
      </w:r>
    </w:p>
    <w:p w14:paraId="7D232351" w14:textId="77777777" w:rsidR="002D4738" w:rsidRPr="0042068D" w:rsidRDefault="002D4738" w:rsidP="002D4738">
      <w:pPr>
        <w:pStyle w:val="Odstavecseseznamem"/>
        <w:shd w:val="clear" w:color="auto" w:fill="FFFFFF"/>
        <w:spacing w:before="120" w:after="120"/>
        <w:ind w:left="0"/>
        <w:jc w:val="center"/>
        <w:rPr>
          <w:rFonts w:ascii="Arial" w:eastAsiaTheme="minorHAnsi" w:hAnsi="Arial" w:cs="Arial"/>
          <w:spacing w:val="-1"/>
          <w:lang w:eastAsia="en-US"/>
        </w:rPr>
      </w:pPr>
    </w:p>
    <w:p w14:paraId="17F1C6FE" w14:textId="6FC1D54A" w:rsidR="00BA67AD" w:rsidRPr="0042068D" w:rsidRDefault="00BA67AD"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 xml:space="preserve">číslo provozovatele vlečky: </w:t>
      </w:r>
      <w:r w:rsidRPr="0085139B">
        <w:rPr>
          <w:rFonts w:ascii="Arial" w:eastAsiaTheme="minorHAnsi" w:hAnsi="Arial" w:cs="Arial"/>
          <w:spacing w:val="-1"/>
          <w:highlight w:val="magenta"/>
          <w:lang w:eastAsia="en-US"/>
        </w:rPr>
        <w:t>……/</w:t>
      </w:r>
      <w:r w:rsidR="00341EFF" w:rsidRPr="0085139B">
        <w:rPr>
          <w:rFonts w:ascii="Arial" w:eastAsiaTheme="minorHAnsi" w:hAnsi="Arial" w:cs="Arial"/>
          <w:spacing w:val="-1"/>
          <w:highlight w:val="magenta"/>
          <w:lang w:eastAsia="en-US"/>
        </w:rPr>
        <w:t>20</w:t>
      </w:r>
      <w:r w:rsidR="003547FC">
        <w:rPr>
          <w:rFonts w:ascii="Arial" w:eastAsiaTheme="minorHAnsi" w:hAnsi="Arial" w:cs="Arial"/>
          <w:spacing w:val="-1"/>
          <w:highlight w:val="magenta"/>
          <w:lang w:eastAsia="en-US"/>
        </w:rPr>
        <w:t>21</w:t>
      </w:r>
      <w:r w:rsidR="00341EFF" w:rsidRPr="0085139B">
        <w:rPr>
          <w:rFonts w:ascii="Arial" w:eastAsiaTheme="minorHAnsi" w:hAnsi="Arial" w:cs="Arial"/>
          <w:spacing w:val="-1"/>
          <w:highlight w:val="magenta"/>
          <w:lang w:eastAsia="en-US"/>
        </w:rPr>
        <w:t>..</w:t>
      </w:r>
    </w:p>
    <w:p w14:paraId="316BC2C2" w14:textId="24D9EE74" w:rsidR="00BA67AD" w:rsidRDefault="00BA67AD"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 xml:space="preserve">číslo dopravce: </w:t>
      </w:r>
      <w:r w:rsidRPr="00E23B6D">
        <w:rPr>
          <w:rFonts w:ascii="Arial" w:eastAsiaTheme="minorHAnsi" w:hAnsi="Arial" w:cs="Arial"/>
          <w:spacing w:val="-1"/>
          <w:highlight w:val="yellow"/>
          <w:lang w:eastAsia="en-US"/>
        </w:rPr>
        <w:t>…………</w:t>
      </w:r>
    </w:p>
    <w:p w14:paraId="579DA1DE" w14:textId="77777777" w:rsidR="002D4738" w:rsidRPr="0042068D" w:rsidRDefault="002D4738" w:rsidP="002D4738">
      <w:pPr>
        <w:pStyle w:val="Odstavecseseznamem"/>
        <w:shd w:val="clear" w:color="auto" w:fill="FFFFFF"/>
        <w:spacing w:before="120" w:after="120"/>
        <w:ind w:left="0"/>
        <w:jc w:val="center"/>
        <w:rPr>
          <w:rFonts w:ascii="Arial" w:eastAsiaTheme="minorHAnsi" w:hAnsi="Arial" w:cs="Arial"/>
          <w:spacing w:val="-1"/>
          <w:lang w:eastAsia="en-US"/>
        </w:rPr>
      </w:pPr>
    </w:p>
    <w:p w14:paraId="1E748364" w14:textId="61CDFD67" w:rsidR="00816E6A" w:rsidRDefault="00816E6A"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uzavřená podle ustanovení § 1746 zákona č. 89/2012 Sb., občanský zákoník</w:t>
      </w:r>
      <w:r w:rsidR="00D26E14">
        <w:rPr>
          <w:rFonts w:ascii="Arial" w:eastAsiaTheme="minorHAnsi" w:hAnsi="Arial" w:cs="Arial"/>
          <w:spacing w:val="-1"/>
          <w:lang w:eastAsia="en-US"/>
        </w:rPr>
        <w:t xml:space="preserve"> </w:t>
      </w:r>
      <w:r w:rsidR="00D26E14" w:rsidRPr="003E3233">
        <w:rPr>
          <w:rFonts w:ascii="Arial" w:eastAsia="Calibri" w:hAnsi="Arial" w:cs="Arial"/>
          <w:spacing w:val="-1"/>
          <w:lang w:eastAsia="en-US"/>
        </w:rPr>
        <w:t>(dále jen „občanský zákoník“)</w:t>
      </w:r>
      <w:r w:rsidRPr="0042068D">
        <w:rPr>
          <w:rFonts w:ascii="Arial" w:eastAsiaTheme="minorHAnsi" w:hAnsi="Arial" w:cs="Arial"/>
          <w:spacing w:val="-1"/>
          <w:lang w:eastAsia="en-US"/>
        </w:rPr>
        <w:t xml:space="preserve">, a podle ustanovení </w:t>
      </w:r>
      <w:r w:rsidR="006D29D9" w:rsidRPr="0042068D">
        <w:rPr>
          <w:rFonts w:ascii="Arial" w:eastAsiaTheme="minorHAnsi" w:hAnsi="Arial" w:cs="Arial"/>
          <w:spacing w:val="-1"/>
          <w:lang w:eastAsia="en-US"/>
        </w:rPr>
        <w:t xml:space="preserve">§ 24a odst. 2 písm. d) </w:t>
      </w:r>
      <w:r w:rsidRPr="0042068D">
        <w:rPr>
          <w:rFonts w:ascii="Arial" w:eastAsiaTheme="minorHAnsi" w:hAnsi="Arial" w:cs="Arial"/>
          <w:spacing w:val="-1"/>
          <w:lang w:eastAsia="en-US"/>
        </w:rPr>
        <w:t>zákona č. 266/1994 Sb., o dráhách</w:t>
      </w:r>
      <w:r w:rsidR="00D26E14">
        <w:rPr>
          <w:rFonts w:ascii="Arial" w:eastAsiaTheme="minorHAnsi" w:hAnsi="Arial" w:cs="Arial"/>
          <w:spacing w:val="-1"/>
          <w:lang w:eastAsia="en-US"/>
        </w:rPr>
        <w:t xml:space="preserve"> </w:t>
      </w:r>
      <w:r w:rsidR="00D26E14" w:rsidRPr="00D26E14">
        <w:rPr>
          <w:rFonts w:ascii="Arial" w:eastAsiaTheme="minorHAnsi" w:hAnsi="Arial" w:cs="Arial"/>
          <w:spacing w:val="-1"/>
          <w:lang w:eastAsia="en-US"/>
        </w:rPr>
        <w:t>(dále jen „zákon o dráhách“)</w:t>
      </w:r>
    </w:p>
    <w:p w14:paraId="285B9B8F" w14:textId="77777777" w:rsidR="009D6673" w:rsidRPr="0042068D" w:rsidRDefault="009D6673" w:rsidP="002D4738">
      <w:pPr>
        <w:pStyle w:val="Odstavecseseznamem"/>
        <w:shd w:val="clear" w:color="auto" w:fill="FFFFFF"/>
        <w:spacing w:before="120" w:after="120"/>
        <w:ind w:left="0"/>
        <w:jc w:val="center"/>
        <w:rPr>
          <w:rFonts w:ascii="Arial" w:eastAsiaTheme="minorHAnsi" w:hAnsi="Arial" w:cs="Arial"/>
          <w:spacing w:val="-1"/>
          <w:lang w:eastAsia="en-US"/>
        </w:rPr>
      </w:pPr>
    </w:p>
    <w:p w14:paraId="45E5D695" w14:textId="77777777" w:rsidR="00816E6A" w:rsidRDefault="00816E6A" w:rsidP="002D4738">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sjednaná mezi smluvními stranami:</w:t>
      </w:r>
    </w:p>
    <w:p w14:paraId="5D6B91FE" w14:textId="77777777" w:rsidR="009D6673" w:rsidRPr="0042068D" w:rsidRDefault="009D6673" w:rsidP="002D4738">
      <w:pPr>
        <w:pStyle w:val="Odstavecseseznamem"/>
        <w:shd w:val="clear" w:color="auto" w:fill="FFFFFF"/>
        <w:spacing w:before="120" w:after="120"/>
        <w:ind w:left="0"/>
        <w:rPr>
          <w:rFonts w:ascii="Arial" w:eastAsiaTheme="minorHAnsi" w:hAnsi="Arial" w:cs="Arial"/>
          <w:spacing w:val="-1"/>
          <w:lang w:eastAsia="en-US"/>
        </w:rPr>
      </w:pPr>
    </w:p>
    <w:p w14:paraId="3EA300C6" w14:textId="40A04E04" w:rsidR="00816E6A" w:rsidRPr="0042068D" w:rsidRDefault="00816E6A" w:rsidP="002D4738">
      <w:pPr>
        <w:pStyle w:val="Odstavecseseznamem"/>
        <w:shd w:val="clear" w:color="auto" w:fill="FFFFFF"/>
        <w:spacing w:before="120" w:after="120"/>
        <w:ind w:left="0"/>
        <w:rPr>
          <w:rFonts w:ascii="Arial" w:eastAsiaTheme="minorHAnsi" w:hAnsi="Arial" w:cs="Arial"/>
          <w:b/>
          <w:spacing w:val="-1"/>
          <w:lang w:eastAsia="en-US"/>
        </w:rPr>
      </w:pPr>
      <w:r w:rsidRPr="0042068D">
        <w:rPr>
          <w:rFonts w:ascii="Arial" w:eastAsiaTheme="minorHAnsi" w:hAnsi="Arial" w:cs="Arial"/>
          <w:b/>
          <w:spacing w:val="-1"/>
          <w:lang w:eastAsia="en-US"/>
        </w:rPr>
        <w:t>České dráhy, a.s.,</w:t>
      </w:r>
      <w:r w:rsidR="0042068D" w:rsidRPr="0042068D">
        <w:rPr>
          <w:rFonts w:ascii="Arial" w:eastAsiaTheme="minorHAnsi" w:hAnsi="Arial" w:cs="Arial"/>
          <w:b/>
          <w:spacing w:val="-1"/>
          <w:lang w:eastAsia="en-US"/>
        </w:rPr>
        <w:t xml:space="preserve"> </w:t>
      </w:r>
      <w:r w:rsidRPr="0042068D">
        <w:rPr>
          <w:rFonts w:ascii="Arial" w:eastAsiaTheme="minorHAnsi" w:hAnsi="Arial" w:cs="Arial"/>
          <w:b/>
          <w:spacing w:val="-1"/>
          <w:lang w:eastAsia="en-US"/>
        </w:rPr>
        <w:t>se sídlem Praha 1, Nábřeží L. Svobody 1222, PSČ 110 15</w:t>
      </w:r>
    </w:p>
    <w:p w14:paraId="4AF18F4B" w14:textId="52E834ED" w:rsidR="00816E6A" w:rsidRPr="0042068D" w:rsidRDefault="00C34020" w:rsidP="002D4738">
      <w:pPr>
        <w:pStyle w:val="Odstavecseseznamem"/>
        <w:shd w:val="clear" w:color="auto" w:fill="FFFFFF"/>
        <w:spacing w:before="120" w:after="120"/>
        <w:ind w:left="0"/>
        <w:rPr>
          <w:rFonts w:ascii="Arial" w:eastAsiaTheme="minorHAnsi" w:hAnsi="Arial" w:cs="Arial"/>
          <w:spacing w:val="-1"/>
          <w:lang w:eastAsia="en-US"/>
        </w:rPr>
      </w:pPr>
      <w:r w:rsidRPr="0042068D">
        <w:rPr>
          <w:rFonts w:ascii="Arial" w:eastAsiaTheme="minorHAnsi" w:hAnsi="Arial" w:cs="Arial"/>
          <w:spacing w:val="-1"/>
          <w:lang w:eastAsia="en-US"/>
        </w:rPr>
        <w:t>Z</w:t>
      </w:r>
      <w:r w:rsidR="00816E6A" w:rsidRPr="0042068D">
        <w:rPr>
          <w:rFonts w:ascii="Arial" w:eastAsiaTheme="minorHAnsi" w:hAnsi="Arial" w:cs="Arial"/>
          <w:spacing w:val="-1"/>
          <w:lang w:eastAsia="en-US"/>
        </w:rPr>
        <w:t>aps</w:t>
      </w:r>
      <w:r w:rsidR="00A87667">
        <w:rPr>
          <w:rFonts w:ascii="Arial" w:eastAsiaTheme="minorHAnsi" w:hAnsi="Arial" w:cs="Arial"/>
          <w:spacing w:val="-1"/>
          <w:lang w:eastAsia="en-US"/>
        </w:rPr>
        <w:t>a</w:t>
      </w:r>
      <w:r w:rsidR="00816E6A" w:rsidRPr="0042068D">
        <w:rPr>
          <w:rFonts w:ascii="Arial" w:eastAsiaTheme="minorHAnsi" w:hAnsi="Arial" w:cs="Arial"/>
          <w:spacing w:val="-1"/>
          <w:lang w:eastAsia="en-US"/>
        </w:rPr>
        <w:t>n</w:t>
      </w:r>
      <w:r w:rsidR="00A87667">
        <w:rPr>
          <w:rFonts w:ascii="Arial" w:eastAsiaTheme="minorHAnsi" w:hAnsi="Arial" w:cs="Arial"/>
          <w:spacing w:val="-1"/>
          <w:lang w:eastAsia="en-US"/>
        </w:rPr>
        <w:t>á</w:t>
      </w:r>
      <w:r w:rsidR="00816E6A" w:rsidRPr="0042068D">
        <w:rPr>
          <w:rFonts w:ascii="Arial" w:eastAsiaTheme="minorHAnsi" w:hAnsi="Arial" w:cs="Arial"/>
          <w:spacing w:val="-1"/>
          <w:lang w:eastAsia="en-US"/>
        </w:rPr>
        <w:t xml:space="preserve"> v obchodním rejstříku u Městského soudu v</w:t>
      </w:r>
      <w:r w:rsidR="0042068D">
        <w:rPr>
          <w:rFonts w:ascii="Arial" w:eastAsiaTheme="minorHAnsi" w:hAnsi="Arial" w:cs="Arial"/>
          <w:spacing w:val="-1"/>
          <w:lang w:eastAsia="en-US"/>
        </w:rPr>
        <w:t> </w:t>
      </w:r>
      <w:r w:rsidR="00816E6A" w:rsidRPr="0042068D">
        <w:rPr>
          <w:rFonts w:ascii="Arial" w:eastAsiaTheme="minorHAnsi" w:hAnsi="Arial" w:cs="Arial"/>
          <w:spacing w:val="-1"/>
          <w:lang w:eastAsia="en-US"/>
        </w:rPr>
        <w:t>Praze</w:t>
      </w:r>
      <w:r w:rsidR="0042068D">
        <w:rPr>
          <w:rFonts w:ascii="Arial" w:eastAsiaTheme="minorHAnsi" w:hAnsi="Arial" w:cs="Arial"/>
          <w:spacing w:val="-1"/>
          <w:lang w:eastAsia="en-US"/>
        </w:rPr>
        <w:t xml:space="preserve">, </w:t>
      </w:r>
      <w:r w:rsidR="00816E6A" w:rsidRPr="0042068D">
        <w:rPr>
          <w:rFonts w:ascii="Arial" w:eastAsiaTheme="minorHAnsi" w:hAnsi="Arial" w:cs="Arial"/>
          <w:spacing w:val="-1"/>
          <w:lang w:eastAsia="en-US"/>
        </w:rPr>
        <w:t>oddíl B, vložka 8039</w:t>
      </w:r>
    </w:p>
    <w:p w14:paraId="30131A92" w14:textId="6274A0D5" w:rsidR="00816E6A" w:rsidRPr="0042068D" w:rsidRDefault="00816E6A" w:rsidP="002D4738">
      <w:pPr>
        <w:pStyle w:val="Odstavecseseznamem"/>
        <w:shd w:val="clear" w:color="auto" w:fill="FFFFFF"/>
        <w:spacing w:before="120" w:after="120"/>
        <w:ind w:left="0"/>
        <w:rPr>
          <w:rFonts w:ascii="Arial" w:eastAsiaTheme="minorHAnsi" w:hAnsi="Arial" w:cs="Arial"/>
          <w:spacing w:val="-1"/>
          <w:lang w:eastAsia="en-US"/>
        </w:rPr>
      </w:pPr>
      <w:r w:rsidRPr="0042068D">
        <w:rPr>
          <w:rFonts w:ascii="Arial" w:eastAsiaTheme="minorHAnsi" w:hAnsi="Arial" w:cs="Arial"/>
          <w:spacing w:val="-1"/>
          <w:lang w:eastAsia="en-US"/>
        </w:rPr>
        <w:t>IČ: 70994226</w:t>
      </w:r>
      <w:r w:rsidR="00DB6B8D" w:rsidRPr="0042068D">
        <w:rPr>
          <w:rFonts w:ascii="Arial" w:eastAsiaTheme="minorHAnsi" w:hAnsi="Arial" w:cs="Arial"/>
          <w:spacing w:val="-1"/>
          <w:lang w:eastAsia="en-US"/>
        </w:rPr>
        <w:tab/>
      </w:r>
      <w:r w:rsidRPr="0042068D">
        <w:rPr>
          <w:rFonts w:ascii="Arial" w:eastAsiaTheme="minorHAnsi" w:hAnsi="Arial" w:cs="Arial"/>
          <w:spacing w:val="-1"/>
          <w:lang w:eastAsia="en-US"/>
        </w:rPr>
        <w:tab/>
        <w:t>DIČ: CZ70994226</w:t>
      </w:r>
    </w:p>
    <w:p w14:paraId="5C26B617" w14:textId="45DF12AD" w:rsidR="00816E6A" w:rsidRPr="0042068D" w:rsidRDefault="00816E6A" w:rsidP="002D4738">
      <w:pPr>
        <w:pStyle w:val="Odstavecseseznamem"/>
        <w:shd w:val="clear" w:color="auto" w:fill="FFFFFF"/>
        <w:spacing w:before="120" w:after="120"/>
        <w:ind w:left="0"/>
        <w:rPr>
          <w:rFonts w:ascii="Arial" w:eastAsiaTheme="minorHAnsi" w:hAnsi="Arial" w:cs="Arial"/>
          <w:spacing w:val="-1"/>
          <w:lang w:eastAsia="en-US"/>
        </w:rPr>
      </w:pPr>
      <w:r w:rsidRPr="0042068D">
        <w:rPr>
          <w:rFonts w:ascii="Arial" w:eastAsiaTheme="minorHAnsi" w:hAnsi="Arial" w:cs="Arial"/>
          <w:spacing w:val="-1"/>
          <w:lang w:eastAsia="en-US"/>
        </w:rPr>
        <w:t xml:space="preserve">Zastoupena: Ing. </w:t>
      </w:r>
      <w:r w:rsidR="00075053">
        <w:rPr>
          <w:rFonts w:ascii="Arial" w:eastAsiaTheme="minorHAnsi" w:hAnsi="Arial" w:cs="Arial"/>
          <w:spacing w:val="-1"/>
          <w:lang w:eastAsia="en-US"/>
        </w:rPr>
        <w:t>Vítězslavem Fremrem</w:t>
      </w:r>
      <w:r w:rsidRPr="0042068D">
        <w:rPr>
          <w:rFonts w:ascii="Arial" w:eastAsiaTheme="minorHAnsi" w:hAnsi="Arial" w:cs="Arial"/>
          <w:spacing w:val="-1"/>
          <w:lang w:eastAsia="en-US"/>
        </w:rPr>
        <w:t xml:space="preserve">, ředitelem </w:t>
      </w:r>
      <w:r w:rsidR="003547FC">
        <w:rPr>
          <w:rFonts w:ascii="Arial" w:eastAsiaTheme="minorHAnsi" w:hAnsi="Arial" w:cs="Arial"/>
          <w:spacing w:val="-1"/>
          <w:lang w:eastAsia="en-US"/>
        </w:rPr>
        <w:t>O</w:t>
      </w:r>
      <w:r w:rsidRPr="0042068D">
        <w:rPr>
          <w:rFonts w:ascii="Arial" w:eastAsiaTheme="minorHAnsi" w:hAnsi="Arial" w:cs="Arial"/>
          <w:spacing w:val="-1"/>
          <w:lang w:eastAsia="en-US"/>
        </w:rPr>
        <w:t xml:space="preserve">dboru </w:t>
      </w:r>
      <w:r w:rsidR="009E00A3">
        <w:rPr>
          <w:rFonts w:ascii="Arial" w:eastAsiaTheme="minorHAnsi" w:hAnsi="Arial" w:cs="Arial"/>
          <w:spacing w:val="-1"/>
          <w:lang w:eastAsia="en-US"/>
        </w:rPr>
        <w:t>zákaznického servisu a zkoušek</w:t>
      </w:r>
    </w:p>
    <w:p w14:paraId="0339F2CB" w14:textId="7C2A749D" w:rsidR="00816E6A" w:rsidRDefault="00816E6A" w:rsidP="002D4738">
      <w:pPr>
        <w:pStyle w:val="Odstavecseseznamem"/>
        <w:shd w:val="clear" w:color="auto" w:fill="FFFFFF"/>
        <w:spacing w:before="120" w:after="120"/>
        <w:ind w:left="0"/>
        <w:rPr>
          <w:rFonts w:ascii="Arial" w:eastAsiaTheme="minorHAnsi" w:hAnsi="Arial" w:cs="Arial"/>
          <w:spacing w:val="-1"/>
          <w:lang w:eastAsia="en-US"/>
        </w:rPr>
      </w:pPr>
      <w:r w:rsidRPr="0042068D">
        <w:rPr>
          <w:rFonts w:ascii="Arial" w:eastAsiaTheme="minorHAnsi" w:hAnsi="Arial" w:cs="Arial"/>
          <w:spacing w:val="-1"/>
          <w:lang w:eastAsia="en-US"/>
        </w:rPr>
        <w:t>(dále jen „provozovatel vlečky“)</w:t>
      </w:r>
    </w:p>
    <w:p w14:paraId="03C89E47" w14:textId="77777777" w:rsidR="002D4738" w:rsidRPr="0042068D"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3E15664C" w14:textId="48EF6A4F" w:rsidR="00816E6A" w:rsidRDefault="002D4738" w:rsidP="002D4738">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a</w:t>
      </w:r>
    </w:p>
    <w:p w14:paraId="098034EF" w14:textId="77777777" w:rsidR="002D4738" w:rsidRPr="0042068D"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6B2AC560" w14:textId="049029BF" w:rsidR="0009298F" w:rsidRPr="00352745" w:rsidRDefault="009D6673" w:rsidP="002D4738">
      <w:pPr>
        <w:pStyle w:val="Odstavecseseznamem"/>
        <w:shd w:val="clear" w:color="auto" w:fill="FFFFFF"/>
        <w:spacing w:before="120" w:after="120"/>
        <w:ind w:left="0"/>
        <w:rPr>
          <w:rFonts w:ascii="Arial" w:eastAsiaTheme="minorHAnsi" w:hAnsi="Arial" w:cs="Arial"/>
          <w:b/>
          <w:spacing w:val="-1"/>
          <w:highlight w:val="yellow"/>
          <w:lang w:eastAsia="en-US"/>
        </w:rPr>
      </w:pPr>
      <w:r w:rsidRPr="00352745">
        <w:rPr>
          <w:rFonts w:ascii="Arial" w:eastAsiaTheme="minorHAnsi" w:hAnsi="Arial" w:cs="Arial"/>
          <w:b/>
          <w:spacing w:val="-1"/>
          <w:highlight w:val="yellow"/>
          <w:lang w:eastAsia="en-US"/>
        </w:rPr>
        <w:t>…………………………………………</w:t>
      </w:r>
    </w:p>
    <w:p w14:paraId="4AAB5E9B" w14:textId="612D29BB" w:rsidR="0009298F" w:rsidRPr="00352745" w:rsidRDefault="009D6673" w:rsidP="002D4738">
      <w:pPr>
        <w:pStyle w:val="Odstavecseseznamem"/>
        <w:shd w:val="clear" w:color="auto" w:fill="FFFFFF"/>
        <w:spacing w:before="120" w:after="120"/>
        <w:ind w:left="0"/>
        <w:rPr>
          <w:rFonts w:ascii="Arial" w:eastAsiaTheme="minorHAnsi" w:hAnsi="Arial" w:cs="Arial"/>
          <w:spacing w:val="-1"/>
          <w:highlight w:val="yellow"/>
          <w:lang w:eastAsia="en-US"/>
        </w:rPr>
      </w:pPr>
      <w:r w:rsidRPr="00352745">
        <w:rPr>
          <w:rFonts w:ascii="Arial" w:eastAsiaTheme="minorHAnsi" w:hAnsi="Arial" w:cs="Arial"/>
          <w:spacing w:val="-1"/>
          <w:highlight w:val="yellow"/>
          <w:lang w:eastAsia="en-US"/>
        </w:rPr>
        <w:t>Z</w:t>
      </w:r>
      <w:r w:rsidR="0009298F" w:rsidRPr="00352745">
        <w:rPr>
          <w:rFonts w:ascii="Arial" w:eastAsiaTheme="minorHAnsi" w:hAnsi="Arial" w:cs="Arial"/>
          <w:spacing w:val="-1"/>
          <w:highlight w:val="yellow"/>
          <w:lang w:eastAsia="en-US"/>
        </w:rPr>
        <w:t>aps</w:t>
      </w:r>
      <w:r w:rsidR="00A87667">
        <w:rPr>
          <w:rFonts w:ascii="Arial" w:eastAsiaTheme="minorHAnsi" w:hAnsi="Arial" w:cs="Arial"/>
          <w:spacing w:val="-1"/>
          <w:highlight w:val="yellow"/>
          <w:lang w:eastAsia="en-US"/>
        </w:rPr>
        <w:t>a</w:t>
      </w:r>
      <w:r w:rsidR="0009298F" w:rsidRPr="00352745">
        <w:rPr>
          <w:rFonts w:ascii="Arial" w:eastAsiaTheme="minorHAnsi" w:hAnsi="Arial" w:cs="Arial"/>
          <w:spacing w:val="-1"/>
          <w:highlight w:val="yellow"/>
          <w:lang w:eastAsia="en-US"/>
        </w:rPr>
        <w:t>n</w:t>
      </w:r>
      <w:r w:rsidR="00A87667">
        <w:rPr>
          <w:rFonts w:ascii="Arial" w:eastAsiaTheme="minorHAnsi" w:hAnsi="Arial" w:cs="Arial"/>
          <w:spacing w:val="-1"/>
          <w:highlight w:val="yellow"/>
          <w:lang w:eastAsia="en-US"/>
        </w:rPr>
        <w:t>á</w:t>
      </w:r>
      <w:r w:rsidR="0009298F" w:rsidRPr="00352745">
        <w:rPr>
          <w:rFonts w:ascii="Arial" w:eastAsiaTheme="minorHAnsi" w:hAnsi="Arial" w:cs="Arial"/>
          <w:spacing w:val="-1"/>
          <w:highlight w:val="yellow"/>
          <w:lang w:eastAsia="en-US"/>
        </w:rPr>
        <w:t xml:space="preserve"> v</w:t>
      </w:r>
      <w:r w:rsidR="00CC0196" w:rsidRPr="00352745">
        <w:rPr>
          <w:rFonts w:ascii="Arial" w:eastAsiaTheme="minorHAnsi" w:hAnsi="Arial" w:cs="Arial"/>
          <w:spacing w:val="-1"/>
          <w:highlight w:val="yellow"/>
          <w:lang w:eastAsia="en-US"/>
        </w:rPr>
        <w:t> obchodním rejstříku</w:t>
      </w:r>
      <w:r w:rsidR="0009298F" w:rsidRPr="00352745">
        <w:rPr>
          <w:rFonts w:ascii="Arial" w:eastAsiaTheme="minorHAnsi" w:hAnsi="Arial" w:cs="Arial"/>
          <w:spacing w:val="-1"/>
          <w:highlight w:val="yellow"/>
          <w:lang w:eastAsia="en-US"/>
        </w:rPr>
        <w:t xml:space="preserve"> </w:t>
      </w:r>
      <w:r w:rsidRPr="00352745">
        <w:rPr>
          <w:rFonts w:ascii="Arial" w:eastAsiaTheme="minorHAnsi" w:hAnsi="Arial" w:cs="Arial"/>
          <w:spacing w:val="-1"/>
          <w:highlight w:val="yellow"/>
          <w:lang w:eastAsia="en-US"/>
        </w:rPr>
        <w:t>u</w:t>
      </w:r>
      <w:r w:rsidR="0009298F" w:rsidRPr="00352745">
        <w:rPr>
          <w:rFonts w:ascii="Arial" w:eastAsiaTheme="minorHAnsi" w:hAnsi="Arial" w:cs="Arial"/>
          <w:spacing w:val="-1"/>
          <w:highlight w:val="yellow"/>
          <w:lang w:eastAsia="en-US"/>
        </w:rPr>
        <w:t xml:space="preserve"> </w:t>
      </w:r>
      <w:r w:rsidRPr="00352745">
        <w:rPr>
          <w:rFonts w:ascii="Arial" w:eastAsiaTheme="minorHAnsi" w:hAnsi="Arial" w:cs="Arial"/>
          <w:spacing w:val="-1"/>
          <w:highlight w:val="yellow"/>
          <w:lang w:eastAsia="en-US"/>
        </w:rPr>
        <w:t>………</w:t>
      </w:r>
      <w:r w:rsidR="00CC0196" w:rsidRPr="00352745">
        <w:rPr>
          <w:rFonts w:ascii="Arial" w:eastAsiaTheme="minorHAnsi" w:hAnsi="Arial" w:cs="Arial"/>
          <w:spacing w:val="-1"/>
          <w:highlight w:val="yellow"/>
          <w:lang w:eastAsia="en-US"/>
        </w:rPr>
        <w:t xml:space="preserve">soudu </w:t>
      </w:r>
      <w:r w:rsidR="0009298F" w:rsidRPr="00352745">
        <w:rPr>
          <w:rFonts w:ascii="Arial" w:eastAsiaTheme="minorHAnsi" w:hAnsi="Arial" w:cs="Arial"/>
          <w:spacing w:val="-1"/>
          <w:highlight w:val="yellow"/>
          <w:lang w:eastAsia="en-US"/>
        </w:rPr>
        <w:t xml:space="preserve"> v </w:t>
      </w:r>
      <w:r w:rsidRPr="00352745">
        <w:rPr>
          <w:rFonts w:ascii="Arial" w:eastAsiaTheme="minorHAnsi" w:hAnsi="Arial" w:cs="Arial"/>
          <w:spacing w:val="-1"/>
          <w:highlight w:val="yellow"/>
          <w:lang w:eastAsia="en-US"/>
        </w:rPr>
        <w:t>……………</w:t>
      </w:r>
      <w:r w:rsidR="0009298F" w:rsidRPr="00352745">
        <w:rPr>
          <w:rFonts w:ascii="Arial" w:eastAsiaTheme="minorHAnsi" w:hAnsi="Arial" w:cs="Arial"/>
          <w:spacing w:val="-1"/>
          <w:highlight w:val="yellow"/>
          <w:lang w:eastAsia="en-US"/>
        </w:rPr>
        <w:t xml:space="preserve">, oddíl </w:t>
      </w:r>
      <w:r w:rsidRPr="00352745">
        <w:rPr>
          <w:rFonts w:ascii="Arial" w:eastAsiaTheme="minorHAnsi" w:hAnsi="Arial" w:cs="Arial"/>
          <w:spacing w:val="-1"/>
          <w:highlight w:val="yellow"/>
          <w:lang w:eastAsia="en-US"/>
        </w:rPr>
        <w:t>..</w:t>
      </w:r>
      <w:r w:rsidR="0009298F" w:rsidRPr="00352745">
        <w:rPr>
          <w:rFonts w:ascii="Arial" w:eastAsiaTheme="minorHAnsi" w:hAnsi="Arial" w:cs="Arial"/>
          <w:spacing w:val="-1"/>
          <w:highlight w:val="yellow"/>
          <w:lang w:eastAsia="en-US"/>
        </w:rPr>
        <w:t xml:space="preserve">, vložka </w:t>
      </w:r>
      <w:r w:rsidRPr="00352745">
        <w:rPr>
          <w:rFonts w:ascii="Arial" w:eastAsiaTheme="minorHAnsi" w:hAnsi="Arial" w:cs="Arial"/>
          <w:spacing w:val="-1"/>
          <w:highlight w:val="yellow"/>
          <w:lang w:eastAsia="en-US"/>
        </w:rPr>
        <w:t>………</w:t>
      </w:r>
    </w:p>
    <w:p w14:paraId="2B592B2A" w14:textId="52B2971A" w:rsidR="0009298F" w:rsidRPr="00352745" w:rsidRDefault="0009298F" w:rsidP="002D4738">
      <w:pPr>
        <w:pStyle w:val="Odstavecseseznamem"/>
        <w:shd w:val="clear" w:color="auto" w:fill="FFFFFF"/>
        <w:spacing w:before="120" w:after="120"/>
        <w:ind w:left="0"/>
        <w:rPr>
          <w:rFonts w:ascii="Arial" w:eastAsiaTheme="minorHAnsi" w:hAnsi="Arial" w:cs="Arial"/>
          <w:spacing w:val="-1"/>
          <w:highlight w:val="yellow"/>
          <w:lang w:eastAsia="en-US"/>
        </w:rPr>
      </w:pPr>
      <w:r w:rsidRPr="00352745">
        <w:rPr>
          <w:rFonts w:ascii="Arial" w:eastAsiaTheme="minorHAnsi" w:hAnsi="Arial" w:cs="Arial"/>
          <w:spacing w:val="-1"/>
          <w:highlight w:val="yellow"/>
          <w:lang w:eastAsia="en-US"/>
        </w:rPr>
        <w:t>IČ:</w:t>
      </w:r>
      <w:r w:rsidR="009D6673" w:rsidRPr="00352745">
        <w:rPr>
          <w:rFonts w:ascii="Arial" w:eastAsiaTheme="minorHAnsi" w:hAnsi="Arial" w:cs="Arial"/>
          <w:spacing w:val="-1"/>
          <w:highlight w:val="yellow"/>
          <w:lang w:eastAsia="en-US"/>
        </w:rPr>
        <w:t>……………..</w:t>
      </w:r>
      <w:r w:rsidRPr="00352745">
        <w:rPr>
          <w:rFonts w:ascii="Arial" w:eastAsiaTheme="minorHAnsi" w:hAnsi="Arial" w:cs="Arial"/>
          <w:spacing w:val="-1"/>
          <w:highlight w:val="yellow"/>
          <w:lang w:eastAsia="en-US"/>
        </w:rPr>
        <w:tab/>
      </w:r>
      <w:r w:rsidRPr="00352745">
        <w:rPr>
          <w:rFonts w:ascii="Arial" w:eastAsiaTheme="minorHAnsi" w:hAnsi="Arial" w:cs="Arial"/>
          <w:spacing w:val="-1"/>
          <w:highlight w:val="yellow"/>
          <w:lang w:eastAsia="en-US"/>
        </w:rPr>
        <w:tab/>
        <w:t xml:space="preserve">DIČ: CZ </w:t>
      </w:r>
      <w:r w:rsidR="009D6673" w:rsidRPr="00352745">
        <w:rPr>
          <w:rFonts w:ascii="Arial" w:eastAsiaTheme="minorHAnsi" w:hAnsi="Arial" w:cs="Arial"/>
          <w:spacing w:val="-1"/>
          <w:highlight w:val="yellow"/>
          <w:lang w:eastAsia="en-US"/>
        </w:rPr>
        <w:t>……………….</w:t>
      </w:r>
    </w:p>
    <w:p w14:paraId="16D9AF58" w14:textId="7176C2ED" w:rsidR="0009298F" w:rsidRPr="00352745" w:rsidRDefault="0009298F" w:rsidP="002D4738">
      <w:pPr>
        <w:pStyle w:val="Odstavecseseznamem"/>
        <w:shd w:val="clear" w:color="auto" w:fill="FFFFFF"/>
        <w:spacing w:before="120" w:after="120"/>
        <w:ind w:left="0"/>
        <w:rPr>
          <w:rFonts w:ascii="Arial" w:eastAsiaTheme="minorHAnsi" w:hAnsi="Arial" w:cs="Arial"/>
          <w:spacing w:val="-1"/>
          <w:highlight w:val="yellow"/>
          <w:lang w:eastAsia="en-US"/>
        </w:rPr>
      </w:pPr>
      <w:r w:rsidRPr="00352745">
        <w:rPr>
          <w:rFonts w:ascii="Arial" w:eastAsiaTheme="minorHAnsi" w:hAnsi="Arial" w:cs="Arial"/>
          <w:spacing w:val="-1"/>
          <w:highlight w:val="yellow"/>
          <w:lang w:eastAsia="en-US"/>
        </w:rPr>
        <w:t xml:space="preserve">Bankovní spojení: </w:t>
      </w:r>
      <w:r w:rsidR="009D6673" w:rsidRPr="00352745">
        <w:rPr>
          <w:rFonts w:ascii="Arial" w:eastAsiaTheme="minorHAnsi" w:hAnsi="Arial" w:cs="Arial"/>
          <w:spacing w:val="-1"/>
          <w:highlight w:val="yellow"/>
          <w:lang w:eastAsia="en-US"/>
        </w:rPr>
        <w:t>……………………….</w:t>
      </w:r>
      <w:r w:rsidRPr="00352745">
        <w:rPr>
          <w:rFonts w:ascii="Arial" w:eastAsiaTheme="minorHAnsi" w:hAnsi="Arial" w:cs="Arial"/>
          <w:spacing w:val="-1"/>
          <w:highlight w:val="yellow"/>
          <w:lang w:eastAsia="en-US"/>
        </w:rPr>
        <w:t xml:space="preserve">, č. </w:t>
      </w:r>
      <w:r w:rsidR="009D6673" w:rsidRPr="00352745">
        <w:rPr>
          <w:rFonts w:ascii="Arial" w:eastAsiaTheme="minorHAnsi" w:hAnsi="Arial" w:cs="Arial"/>
          <w:spacing w:val="-1"/>
          <w:highlight w:val="yellow"/>
          <w:lang w:eastAsia="en-US"/>
        </w:rPr>
        <w:t>ú</w:t>
      </w:r>
      <w:r w:rsidRPr="00352745">
        <w:rPr>
          <w:rFonts w:ascii="Arial" w:eastAsiaTheme="minorHAnsi" w:hAnsi="Arial" w:cs="Arial"/>
          <w:spacing w:val="-1"/>
          <w:highlight w:val="yellow"/>
          <w:lang w:eastAsia="en-US"/>
        </w:rPr>
        <w:t xml:space="preserve">čtu </w:t>
      </w:r>
      <w:r w:rsidR="009D6673" w:rsidRPr="00352745">
        <w:rPr>
          <w:rFonts w:ascii="Arial" w:eastAsiaTheme="minorHAnsi" w:hAnsi="Arial" w:cs="Arial"/>
          <w:spacing w:val="-1"/>
          <w:highlight w:val="yellow"/>
          <w:lang w:eastAsia="en-US"/>
        </w:rPr>
        <w:t>………………………….</w:t>
      </w:r>
    </w:p>
    <w:p w14:paraId="61A08A39" w14:textId="06F6C2FA" w:rsidR="0009298F" w:rsidRPr="00352745" w:rsidRDefault="0009298F" w:rsidP="002D4738">
      <w:pPr>
        <w:pStyle w:val="Odstavecseseznamem"/>
        <w:shd w:val="clear" w:color="auto" w:fill="FFFFFF"/>
        <w:spacing w:before="120" w:after="120"/>
        <w:ind w:left="0"/>
        <w:rPr>
          <w:rFonts w:ascii="Arial" w:eastAsiaTheme="minorHAnsi" w:hAnsi="Arial" w:cs="Arial"/>
          <w:spacing w:val="-1"/>
          <w:highlight w:val="yellow"/>
          <w:lang w:eastAsia="en-US"/>
        </w:rPr>
      </w:pPr>
      <w:r w:rsidRPr="00352745">
        <w:rPr>
          <w:rFonts w:ascii="Arial" w:eastAsiaTheme="minorHAnsi" w:hAnsi="Arial" w:cs="Arial"/>
          <w:spacing w:val="-1"/>
          <w:highlight w:val="yellow"/>
          <w:lang w:eastAsia="en-US"/>
        </w:rPr>
        <w:t xml:space="preserve">Zastoupena: </w:t>
      </w:r>
      <w:r w:rsidR="001710D2" w:rsidRPr="00352745">
        <w:rPr>
          <w:rFonts w:ascii="Arial" w:eastAsiaTheme="minorHAnsi" w:hAnsi="Arial" w:cs="Arial"/>
          <w:spacing w:val="-1"/>
          <w:highlight w:val="yellow"/>
          <w:lang w:eastAsia="en-US"/>
        </w:rPr>
        <w:t>…………………………</w:t>
      </w:r>
      <w:r w:rsidRPr="00352745">
        <w:rPr>
          <w:rFonts w:ascii="Arial" w:eastAsiaTheme="minorHAnsi" w:hAnsi="Arial" w:cs="Arial"/>
          <w:spacing w:val="-1"/>
          <w:highlight w:val="yellow"/>
          <w:lang w:eastAsia="en-US"/>
        </w:rPr>
        <w:t xml:space="preserve">, </w:t>
      </w:r>
      <w:r w:rsidR="001710D2" w:rsidRPr="00352745">
        <w:rPr>
          <w:rFonts w:ascii="Arial" w:eastAsiaTheme="minorHAnsi" w:hAnsi="Arial" w:cs="Arial"/>
          <w:spacing w:val="-1"/>
          <w:highlight w:val="yellow"/>
          <w:lang w:eastAsia="en-US"/>
        </w:rPr>
        <w:t>………………………………</w:t>
      </w:r>
      <w:r w:rsidR="0042068D" w:rsidRPr="00352745">
        <w:rPr>
          <w:rFonts w:ascii="Arial" w:eastAsiaTheme="minorHAnsi" w:hAnsi="Arial" w:cs="Arial"/>
          <w:spacing w:val="-1"/>
          <w:highlight w:val="yellow"/>
          <w:lang w:eastAsia="en-US"/>
        </w:rPr>
        <w:t xml:space="preserve"> </w:t>
      </w:r>
    </w:p>
    <w:p w14:paraId="7194A3F7" w14:textId="66E38D10" w:rsidR="00816E6A" w:rsidRPr="0042068D" w:rsidRDefault="00816E6A" w:rsidP="002D4738">
      <w:pPr>
        <w:pStyle w:val="Odstavecseseznamem"/>
        <w:shd w:val="clear" w:color="auto" w:fill="FFFFFF"/>
        <w:spacing w:before="120" w:after="120"/>
        <w:ind w:left="0"/>
        <w:rPr>
          <w:rFonts w:ascii="Arial" w:eastAsiaTheme="minorHAnsi" w:hAnsi="Arial" w:cs="Arial"/>
          <w:spacing w:val="-1"/>
          <w:lang w:eastAsia="en-US"/>
        </w:rPr>
      </w:pPr>
      <w:r w:rsidRPr="00352745">
        <w:rPr>
          <w:rFonts w:ascii="Arial" w:eastAsiaTheme="minorHAnsi" w:hAnsi="Arial" w:cs="Arial"/>
          <w:spacing w:val="-1"/>
          <w:highlight w:val="yellow"/>
          <w:lang w:eastAsia="en-US"/>
        </w:rPr>
        <w:t>(dále jen „dopravce“)</w:t>
      </w:r>
      <w:r w:rsidRPr="0042068D">
        <w:rPr>
          <w:rFonts w:ascii="Arial" w:eastAsiaTheme="minorHAnsi" w:hAnsi="Arial" w:cs="Arial"/>
          <w:spacing w:val="-1"/>
          <w:lang w:eastAsia="en-US"/>
        </w:rPr>
        <w:t xml:space="preserve"> </w:t>
      </w:r>
    </w:p>
    <w:p w14:paraId="78AB66C4" w14:textId="753D75F2" w:rsidR="009D6673" w:rsidRDefault="009D6673" w:rsidP="002D4738">
      <w:pPr>
        <w:pStyle w:val="Nadpis1"/>
        <w:spacing w:before="120" w:after="120" w:line="240" w:lineRule="auto"/>
        <w:jc w:val="both"/>
        <w:rPr>
          <w:rFonts w:ascii="Arial" w:eastAsia="Times New Roman" w:hAnsi="Arial" w:cs="Arial"/>
          <w:b w:val="0"/>
          <w:i/>
          <w:color w:val="auto"/>
          <w:sz w:val="24"/>
          <w:szCs w:val="24"/>
          <w:lang w:eastAsia="cs-CZ"/>
        </w:rPr>
      </w:pPr>
    </w:p>
    <w:p w14:paraId="51E2C56A" w14:textId="0E0AD73E" w:rsidR="002D4738" w:rsidRDefault="002D4738" w:rsidP="002D4738"/>
    <w:p w14:paraId="50F029EF" w14:textId="6BF0562D" w:rsidR="002D4738" w:rsidRDefault="002D4738" w:rsidP="002D4738"/>
    <w:p w14:paraId="7E26E505" w14:textId="6B2349C7" w:rsidR="002D4738" w:rsidRDefault="002D4738" w:rsidP="002D4738"/>
    <w:p w14:paraId="43D24271" w14:textId="64FA0E7E" w:rsidR="002D4738" w:rsidRDefault="002D4738" w:rsidP="002D4738"/>
    <w:p w14:paraId="680AE77D" w14:textId="06B97585" w:rsidR="002D4738" w:rsidRDefault="002D4738" w:rsidP="002D4738"/>
    <w:p w14:paraId="13DE1203" w14:textId="09407296" w:rsidR="002D4738" w:rsidRDefault="002D4738" w:rsidP="002D4738"/>
    <w:p w14:paraId="6610E483" w14:textId="77777777" w:rsidR="00816E6A" w:rsidRPr="002B7B40"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bookmarkStart w:id="0" w:name="_GoBack"/>
      <w:bookmarkEnd w:id="0"/>
      <w:r w:rsidRPr="002B7B40">
        <w:rPr>
          <w:rFonts w:ascii="Arial" w:eastAsia="Times New Roman" w:hAnsi="Arial" w:cs="Arial"/>
          <w:b w:val="0"/>
          <w:i/>
          <w:color w:val="auto"/>
          <w:sz w:val="24"/>
          <w:szCs w:val="24"/>
          <w:lang w:eastAsia="cs-CZ"/>
        </w:rPr>
        <w:lastRenderedPageBreak/>
        <w:t>Článek 1</w:t>
      </w:r>
    </w:p>
    <w:p w14:paraId="311B54AD" w14:textId="77777777" w:rsidR="00816E6A" w:rsidRPr="002B7B40" w:rsidRDefault="00816E6A" w:rsidP="002D4738">
      <w:pPr>
        <w:keepLines/>
        <w:spacing w:before="120" w:after="120"/>
        <w:ind w:left="0"/>
        <w:jc w:val="center"/>
        <w:rPr>
          <w:rFonts w:ascii="Arial" w:hAnsi="Arial" w:cs="Arial"/>
          <w:b/>
        </w:rPr>
      </w:pPr>
      <w:r w:rsidRPr="002B7B40">
        <w:rPr>
          <w:rFonts w:ascii="Arial" w:hAnsi="Arial" w:cs="Arial"/>
          <w:b/>
        </w:rPr>
        <w:t>Předmět smlouvy</w:t>
      </w:r>
    </w:p>
    <w:p w14:paraId="008C3796" w14:textId="1CE7B36F" w:rsidR="00816E6A" w:rsidRPr="002B7B40" w:rsidRDefault="00816E6A" w:rsidP="002D4738">
      <w:pPr>
        <w:pStyle w:val="Odstavecseseznamem"/>
        <w:numPr>
          <w:ilvl w:val="0"/>
          <w:numId w:val="18"/>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Touto smlouvou se upravují právní vztahy mezi provozovatelem vlečky a dopravcem při provozování drážní dopravy na vlečce</w:t>
      </w:r>
      <w:r w:rsidR="00CC0196">
        <w:rPr>
          <w:rFonts w:ascii="Arial" w:eastAsiaTheme="minorHAnsi" w:hAnsi="Arial" w:cs="Arial"/>
          <w:spacing w:val="-1"/>
          <w:lang w:eastAsia="en-US"/>
        </w:rPr>
        <w:t xml:space="preserve"> veřejně nepřístupné s veřejným už</w:t>
      </w:r>
      <w:r w:rsidR="00F94C32">
        <w:rPr>
          <w:rFonts w:ascii="Arial" w:eastAsiaTheme="minorHAnsi" w:hAnsi="Arial" w:cs="Arial"/>
          <w:spacing w:val="-1"/>
          <w:lang w:eastAsia="en-US"/>
        </w:rPr>
        <w:t>itím</w:t>
      </w:r>
      <w:r w:rsidR="00E240C4">
        <w:rPr>
          <w:rFonts w:ascii="Arial" w:eastAsiaTheme="minorHAnsi" w:hAnsi="Arial" w:cs="Arial"/>
          <w:spacing w:val="-1"/>
          <w:lang w:eastAsia="en-US"/>
        </w:rPr>
        <w:t xml:space="preserve"> podle § 22a odst. 3 zákona o dráhách</w:t>
      </w:r>
      <w:r w:rsidR="00A2250A">
        <w:rPr>
          <w:rFonts w:ascii="Arial" w:eastAsiaTheme="minorHAnsi" w:hAnsi="Arial" w:cs="Arial"/>
          <w:spacing w:val="-1"/>
          <w:lang w:eastAsia="en-US"/>
        </w:rPr>
        <w:t>.</w:t>
      </w:r>
    </w:p>
    <w:p w14:paraId="1E3D1497" w14:textId="2E8BA797" w:rsidR="00816E6A" w:rsidRDefault="00816E6A" w:rsidP="002D4738">
      <w:pPr>
        <w:pStyle w:val="Odstavecseseznamem"/>
        <w:numPr>
          <w:ilvl w:val="0"/>
          <w:numId w:val="18"/>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Provozovatel vlečky se touto smlouvou, za podmínek dále uvedených, zavazuje umožnit dopravci</w:t>
      </w:r>
      <w:r w:rsidR="00F033AB" w:rsidRPr="002B7B40">
        <w:rPr>
          <w:rFonts w:ascii="Arial" w:eastAsiaTheme="minorHAnsi" w:hAnsi="Arial" w:cs="Arial"/>
          <w:spacing w:val="-1"/>
          <w:lang w:eastAsia="en-US"/>
        </w:rPr>
        <w:t xml:space="preserve">, </w:t>
      </w:r>
      <w:r w:rsidRPr="002B7B40">
        <w:rPr>
          <w:rFonts w:ascii="Arial" w:eastAsiaTheme="minorHAnsi" w:hAnsi="Arial" w:cs="Arial"/>
          <w:spacing w:val="-1"/>
          <w:lang w:eastAsia="en-US"/>
        </w:rPr>
        <w:t>provozovat drážní dopravu na vlečce a dopravce se zavazuje zaplatit mu za to níže stanovenou cenu a zmíněnou dopravu provozovat v souladu s udělenou licencí, touto smlouvou, obecně závaznými právními předpisy</w:t>
      </w:r>
      <w:r w:rsidR="00C87113">
        <w:rPr>
          <w:rFonts w:ascii="Arial" w:eastAsiaTheme="minorHAnsi" w:hAnsi="Arial" w:cs="Arial"/>
          <w:spacing w:val="-1"/>
          <w:lang w:eastAsia="en-US"/>
        </w:rPr>
        <w:t>,</w:t>
      </w:r>
      <w:r w:rsidR="00DB6B8D">
        <w:rPr>
          <w:rFonts w:ascii="Arial" w:eastAsiaTheme="minorHAnsi" w:hAnsi="Arial" w:cs="Arial"/>
          <w:spacing w:val="-1"/>
          <w:lang w:eastAsia="en-US"/>
        </w:rPr>
        <w:t> </w:t>
      </w:r>
      <w:r w:rsidRPr="002B7B40">
        <w:rPr>
          <w:rFonts w:ascii="Arial" w:eastAsiaTheme="minorHAnsi" w:hAnsi="Arial" w:cs="Arial"/>
          <w:spacing w:val="-1"/>
          <w:lang w:eastAsia="en-US"/>
        </w:rPr>
        <w:t>vnitřními</w:t>
      </w:r>
      <w:r w:rsidR="0014778F">
        <w:rPr>
          <w:rFonts w:ascii="Arial" w:eastAsiaTheme="minorHAnsi" w:hAnsi="Arial" w:cs="Arial"/>
          <w:spacing w:val="-1"/>
          <w:lang w:eastAsia="en-US"/>
        </w:rPr>
        <w:t xml:space="preserve"> předpisy provozovatele vlečky</w:t>
      </w:r>
      <w:r w:rsidR="00F94C32">
        <w:rPr>
          <w:rFonts w:ascii="Arial" w:eastAsiaTheme="minorHAnsi" w:hAnsi="Arial" w:cs="Arial"/>
          <w:spacing w:val="-1"/>
          <w:lang w:eastAsia="en-US"/>
        </w:rPr>
        <w:t>.</w:t>
      </w:r>
    </w:p>
    <w:p w14:paraId="3EA9112A" w14:textId="77777777" w:rsidR="002D4738" w:rsidRPr="002B7B40"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795058D5" w14:textId="77777777"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2</w:t>
      </w:r>
    </w:p>
    <w:p w14:paraId="5B12330D" w14:textId="79AD8861" w:rsidR="00816E6A" w:rsidRPr="00DB6B8D" w:rsidRDefault="00816E6A" w:rsidP="002D4738">
      <w:pPr>
        <w:keepLines/>
        <w:spacing w:before="120" w:after="120"/>
        <w:ind w:left="0"/>
        <w:jc w:val="center"/>
        <w:rPr>
          <w:rFonts w:ascii="Arial" w:hAnsi="Arial" w:cs="Arial"/>
          <w:b/>
        </w:rPr>
      </w:pPr>
      <w:r w:rsidRPr="00DB6B8D">
        <w:rPr>
          <w:rFonts w:ascii="Arial" w:hAnsi="Arial" w:cs="Arial"/>
          <w:b/>
        </w:rPr>
        <w:t>Úřední povolení, licence</w:t>
      </w:r>
    </w:p>
    <w:p w14:paraId="2475B68A" w14:textId="612AB6CC" w:rsidR="00816E6A" w:rsidRPr="00DB6B8D" w:rsidRDefault="00816E6A" w:rsidP="002D4738">
      <w:pPr>
        <w:pStyle w:val="Odstavecseseznamem"/>
        <w:numPr>
          <w:ilvl w:val="0"/>
          <w:numId w:val="19"/>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Provozovatel vlečky prohlašuje, že je držitelem platného a účinného úředního povolení, evidenční číslo</w:t>
      </w:r>
      <w:r w:rsidR="00457805">
        <w:rPr>
          <w:rFonts w:ascii="Arial" w:eastAsiaTheme="minorHAnsi" w:hAnsi="Arial" w:cs="Arial"/>
          <w:spacing w:val="-1"/>
          <w:lang w:eastAsia="en-US"/>
        </w:rPr>
        <w:t>:</w:t>
      </w:r>
      <w:r w:rsidRPr="00DB6B8D">
        <w:rPr>
          <w:rFonts w:ascii="Arial" w:eastAsiaTheme="minorHAnsi" w:hAnsi="Arial" w:cs="Arial"/>
          <w:spacing w:val="-1"/>
          <w:lang w:eastAsia="en-US"/>
        </w:rPr>
        <w:t xml:space="preserve"> </w:t>
      </w:r>
      <w:r w:rsidR="00457805" w:rsidRPr="00457805">
        <w:rPr>
          <w:rFonts w:ascii="Arial" w:eastAsiaTheme="minorHAnsi" w:hAnsi="Arial" w:cs="Arial"/>
          <w:b/>
          <w:spacing w:val="-1"/>
          <w:lang w:eastAsia="en-US"/>
        </w:rPr>
        <w:t xml:space="preserve">viz: příloha č. </w:t>
      </w:r>
      <w:r w:rsidR="008E5616">
        <w:rPr>
          <w:rFonts w:ascii="Arial" w:eastAsiaTheme="minorHAnsi" w:hAnsi="Arial" w:cs="Arial"/>
          <w:b/>
          <w:spacing w:val="-1"/>
          <w:lang w:eastAsia="en-US"/>
        </w:rPr>
        <w:t>1</w:t>
      </w:r>
      <w:r w:rsidR="0009298F">
        <w:rPr>
          <w:rFonts w:ascii="Arial" w:eastAsiaTheme="minorHAnsi" w:hAnsi="Arial" w:cs="Arial"/>
          <w:b/>
          <w:spacing w:val="-1"/>
          <w:lang w:eastAsia="en-US"/>
        </w:rPr>
        <w:t>.</w:t>
      </w:r>
    </w:p>
    <w:p w14:paraId="176B6969" w14:textId="3F59BD03" w:rsidR="0009298F" w:rsidRPr="00CF57D4" w:rsidRDefault="0009298F" w:rsidP="002D4738">
      <w:pPr>
        <w:pStyle w:val="Odstavecseseznamem"/>
        <w:numPr>
          <w:ilvl w:val="0"/>
          <w:numId w:val="19"/>
        </w:numPr>
        <w:shd w:val="clear" w:color="auto" w:fill="FFFFFF"/>
        <w:spacing w:before="120" w:after="120"/>
        <w:ind w:left="0" w:firstLine="0"/>
        <w:rPr>
          <w:rFonts w:ascii="Arial" w:eastAsiaTheme="minorHAnsi" w:hAnsi="Arial" w:cs="Arial"/>
          <w:spacing w:val="-1"/>
          <w:highlight w:val="yellow"/>
          <w:lang w:eastAsia="en-US"/>
        </w:rPr>
      </w:pPr>
      <w:r w:rsidRPr="00CF57D4">
        <w:rPr>
          <w:rFonts w:ascii="Arial" w:eastAsiaTheme="minorHAnsi" w:hAnsi="Arial" w:cs="Arial"/>
          <w:spacing w:val="-1"/>
          <w:highlight w:val="yellow"/>
          <w:lang w:eastAsia="en-US"/>
        </w:rPr>
        <w:t xml:space="preserve">Dopravce prohlašuje, že je držitelem platné a účinné licence </w:t>
      </w:r>
      <w:r w:rsidR="009D6673" w:rsidRPr="00CF57D4">
        <w:rPr>
          <w:rFonts w:ascii="Arial" w:eastAsiaTheme="minorHAnsi" w:hAnsi="Arial" w:cs="Arial"/>
          <w:spacing w:val="-1"/>
          <w:highlight w:val="yellow"/>
          <w:lang w:eastAsia="en-US"/>
        </w:rPr>
        <w:t>……………….</w:t>
      </w:r>
      <w:r w:rsidRPr="00CF57D4">
        <w:rPr>
          <w:rFonts w:ascii="Arial" w:eastAsiaTheme="minorHAnsi" w:hAnsi="Arial" w:cs="Arial"/>
          <w:spacing w:val="-1"/>
          <w:highlight w:val="yellow"/>
          <w:lang w:eastAsia="en-US"/>
        </w:rPr>
        <w:t xml:space="preserve"> vydané dne </w:t>
      </w:r>
      <w:r w:rsidR="009D6673" w:rsidRPr="00CF57D4">
        <w:rPr>
          <w:rFonts w:ascii="Arial" w:eastAsiaTheme="minorHAnsi" w:hAnsi="Arial" w:cs="Arial"/>
          <w:spacing w:val="-1"/>
          <w:highlight w:val="yellow"/>
          <w:lang w:eastAsia="en-US"/>
        </w:rPr>
        <w:t>……………..</w:t>
      </w:r>
      <w:r w:rsidRPr="00CF57D4">
        <w:rPr>
          <w:rFonts w:ascii="Arial" w:eastAsiaTheme="minorHAnsi" w:hAnsi="Arial" w:cs="Arial"/>
          <w:spacing w:val="-1"/>
          <w:highlight w:val="yellow"/>
          <w:lang w:eastAsia="en-US"/>
        </w:rPr>
        <w:t>.</w:t>
      </w:r>
    </w:p>
    <w:p w14:paraId="1F8C18EE" w14:textId="0C7E401A" w:rsidR="00816E6A" w:rsidRPr="00DB6B8D" w:rsidRDefault="00816E6A" w:rsidP="002D4738">
      <w:pPr>
        <w:pStyle w:val="Odstavecseseznamem"/>
        <w:numPr>
          <w:ilvl w:val="0"/>
          <w:numId w:val="19"/>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 xml:space="preserve">Smluvní strana, která je držitelem výsledku právního jednání dle odst. 1 nebo 2 se zavazuje kdykoliv na požádání druhé smluvní straně tuto skutečnost prokázat. </w:t>
      </w:r>
    </w:p>
    <w:p w14:paraId="4888D8D8" w14:textId="610DFA4D" w:rsidR="00816E6A" w:rsidRPr="00DB6B8D" w:rsidRDefault="00816E6A" w:rsidP="002D4738">
      <w:pPr>
        <w:pStyle w:val="Odstavecseseznamem"/>
        <w:numPr>
          <w:ilvl w:val="0"/>
          <w:numId w:val="19"/>
        </w:numPr>
        <w:shd w:val="clear" w:color="auto" w:fill="FFFFFF"/>
        <w:spacing w:before="120" w:after="120"/>
        <w:ind w:left="0" w:firstLine="0"/>
        <w:rPr>
          <w:rFonts w:ascii="Arial" w:hAnsi="Arial"/>
          <w:color w:val="000000"/>
          <w:spacing w:val="-8"/>
        </w:rPr>
      </w:pPr>
      <w:r w:rsidRPr="00DB6B8D">
        <w:rPr>
          <w:rFonts w:ascii="Arial" w:eastAsiaTheme="minorHAnsi" w:hAnsi="Arial" w:cs="Arial"/>
          <w:spacing w:val="-1"/>
          <w:lang w:eastAsia="en-US"/>
        </w:rPr>
        <w:t>Provozovatel vlečky se zavazuje, že dopravci prokazatelně a bez zbytečného odkladu předá veškeré informace o zániku úředního povolení a kopie veškerých pravomocných rozhodnutí, která se úředního povolení týkají a mají vliv na plnění této smlouvy.</w:t>
      </w:r>
    </w:p>
    <w:p w14:paraId="5554E623" w14:textId="30DCD6BD" w:rsidR="00816E6A" w:rsidRPr="00DB6B8D" w:rsidRDefault="00816E6A" w:rsidP="002D4738">
      <w:pPr>
        <w:pStyle w:val="Odstavecseseznamem"/>
        <w:numPr>
          <w:ilvl w:val="0"/>
          <w:numId w:val="19"/>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Dopravce se zavazuje, že provozovateli vlečky prokazatelně a bez zbytečného odkladu předá veškeré informace o zániku licence, jakmile se o něm dozví a veškerá pravomocná rozhodnutí, která se licence týkají.</w:t>
      </w:r>
    </w:p>
    <w:p w14:paraId="067EF28D" w14:textId="77777777" w:rsidR="00734A24" w:rsidRDefault="00734A24" w:rsidP="002D4738">
      <w:pPr>
        <w:pStyle w:val="Nadpis1"/>
        <w:spacing w:before="120" w:after="120" w:line="240" w:lineRule="auto"/>
        <w:jc w:val="both"/>
        <w:rPr>
          <w:rFonts w:ascii="Arial" w:eastAsia="Times New Roman" w:hAnsi="Arial" w:cs="Arial"/>
          <w:b w:val="0"/>
          <w:i/>
          <w:color w:val="auto"/>
          <w:sz w:val="24"/>
          <w:szCs w:val="24"/>
          <w:lang w:eastAsia="cs-CZ"/>
        </w:rPr>
      </w:pPr>
    </w:p>
    <w:p w14:paraId="350DA07C" w14:textId="77777777"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3</w:t>
      </w:r>
    </w:p>
    <w:p w14:paraId="372DA739" w14:textId="4A247507" w:rsidR="00816E6A" w:rsidRPr="00DB6B8D" w:rsidRDefault="00816E6A" w:rsidP="002D4738">
      <w:pPr>
        <w:keepLines/>
        <w:spacing w:before="120" w:after="120"/>
        <w:ind w:left="0"/>
        <w:jc w:val="center"/>
        <w:rPr>
          <w:rFonts w:ascii="Arial" w:hAnsi="Arial" w:cs="Arial"/>
          <w:b/>
        </w:rPr>
      </w:pPr>
      <w:r w:rsidRPr="00DB6B8D">
        <w:rPr>
          <w:rFonts w:ascii="Arial" w:hAnsi="Arial" w:cs="Arial"/>
          <w:b/>
        </w:rPr>
        <w:t>Popis vlečky</w:t>
      </w:r>
    </w:p>
    <w:p w14:paraId="3E5845BD" w14:textId="3A488CF9" w:rsidR="00816E6A" w:rsidRPr="00DB6B8D" w:rsidRDefault="00816E6A" w:rsidP="002D4738">
      <w:pPr>
        <w:pStyle w:val="Odstavecseseznamem"/>
        <w:numPr>
          <w:ilvl w:val="0"/>
          <w:numId w:val="20"/>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Vlečka je zaústěna do dráhy:</w:t>
      </w:r>
      <w:r w:rsidR="00457805">
        <w:rPr>
          <w:rFonts w:ascii="Arial" w:eastAsiaTheme="minorHAnsi" w:hAnsi="Arial" w:cs="Arial"/>
          <w:spacing w:val="-1"/>
          <w:lang w:eastAsia="en-US"/>
        </w:rPr>
        <w:t xml:space="preserve"> </w:t>
      </w:r>
      <w:r w:rsidR="00457805" w:rsidRPr="00457805">
        <w:rPr>
          <w:rFonts w:ascii="Arial" w:eastAsiaTheme="minorHAnsi" w:hAnsi="Arial" w:cs="Arial"/>
          <w:b/>
          <w:spacing w:val="-1"/>
          <w:lang w:eastAsia="en-US"/>
        </w:rPr>
        <w:t xml:space="preserve">viz příloha č. </w:t>
      </w:r>
      <w:r w:rsidR="008E5616">
        <w:rPr>
          <w:rFonts w:ascii="Arial" w:eastAsiaTheme="minorHAnsi" w:hAnsi="Arial" w:cs="Arial"/>
          <w:b/>
          <w:spacing w:val="-1"/>
          <w:lang w:eastAsia="en-US"/>
        </w:rPr>
        <w:t>1</w:t>
      </w:r>
      <w:r w:rsidR="00457805">
        <w:rPr>
          <w:rFonts w:ascii="Arial" w:eastAsiaTheme="minorHAnsi" w:hAnsi="Arial" w:cs="Arial"/>
          <w:spacing w:val="-1"/>
          <w:lang w:eastAsia="en-US"/>
        </w:rPr>
        <w:t>.</w:t>
      </w:r>
    </w:p>
    <w:p w14:paraId="2FB69F58" w14:textId="1267F4F4" w:rsidR="00816E6A" w:rsidRPr="00CF57D4" w:rsidRDefault="00816E6A" w:rsidP="002D4738">
      <w:pPr>
        <w:pStyle w:val="Odstavecseseznamem"/>
        <w:numPr>
          <w:ilvl w:val="0"/>
          <w:numId w:val="20"/>
        </w:numPr>
        <w:shd w:val="clear" w:color="auto" w:fill="FFFFFF"/>
        <w:spacing w:before="120" w:after="120"/>
        <w:ind w:left="0" w:firstLine="0"/>
        <w:rPr>
          <w:rFonts w:ascii="Arial" w:eastAsiaTheme="minorHAnsi" w:hAnsi="Arial" w:cs="Arial"/>
          <w:spacing w:val="-1"/>
          <w:highlight w:val="yellow"/>
          <w:lang w:eastAsia="en-US"/>
        </w:rPr>
      </w:pPr>
      <w:r w:rsidRPr="00CF57D4">
        <w:rPr>
          <w:rFonts w:ascii="Arial" w:eastAsiaTheme="minorHAnsi" w:hAnsi="Arial" w:cs="Arial"/>
          <w:spacing w:val="-1"/>
          <w:highlight w:val="yellow"/>
          <w:lang w:eastAsia="en-US"/>
        </w:rPr>
        <w:t>Dopravci je povolen vjezd na vlečku za účelem</w:t>
      </w:r>
      <w:r w:rsidR="00087ED1" w:rsidRPr="00CF57D4">
        <w:rPr>
          <w:rFonts w:ascii="Arial" w:eastAsiaTheme="minorHAnsi" w:hAnsi="Arial" w:cs="Arial"/>
          <w:spacing w:val="-1"/>
          <w:highlight w:val="yellow"/>
          <w:lang w:eastAsia="en-US"/>
        </w:rPr>
        <w:t xml:space="preserve"> </w:t>
      </w:r>
      <w:r w:rsidR="009D6673" w:rsidRPr="00CF57D4">
        <w:rPr>
          <w:rFonts w:ascii="Arial" w:eastAsiaTheme="minorHAnsi" w:hAnsi="Arial" w:cs="Arial"/>
          <w:spacing w:val="-1"/>
          <w:highlight w:val="yellow"/>
          <w:lang w:eastAsia="en-US"/>
        </w:rPr>
        <w:t>……………………..</w:t>
      </w:r>
      <w:r w:rsidR="0009298F" w:rsidRPr="00CF57D4">
        <w:rPr>
          <w:rFonts w:ascii="Arial" w:eastAsiaTheme="minorHAnsi" w:hAnsi="Arial" w:cs="Arial"/>
          <w:spacing w:val="-1"/>
          <w:highlight w:val="yellow"/>
          <w:lang w:eastAsia="en-US"/>
        </w:rPr>
        <w:t>.</w:t>
      </w:r>
    </w:p>
    <w:p w14:paraId="15FCF43F" w14:textId="184DCB3B" w:rsidR="008C739C" w:rsidRDefault="00816E6A" w:rsidP="002D4738">
      <w:pPr>
        <w:pStyle w:val="Odstavecseseznamem"/>
        <w:numPr>
          <w:ilvl w:val="0"/>
          <w:numId w:val="20"/>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 xml:space="preserve">Technické parametry vlečky a jejího provozního zařízení jsou uvedeny ve „Vnitřním předpisu o provozování dráhy a o odborné způsobilosti a znalosti osob, zajišťujících provozování dráhy a způsobu jejich ověřování včetně systému pravidelného školení“ (dále jen „Vnitřní předpis vlečky“). </w:t>
      </w:r>
    </w:p>
    <w:p w14:paraId="7B7A59F1" w14:textId="77777777" w:rsidR="002D4738" w:rsidRPr="00DB6B8D"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2432C165" w14:textId="77777777" w:rsidR="00BA29D9" w:rsidRPr="00DB6B8D" w:rsidRDefault="00BA29D9"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4</w:t>
      </w:r>
    </w:p>
    <w:p w14:paraId="4A32157C" w14:textId="04347DBC" w:rsidR="00BA29D9" w:rsidRPr="00DB6B8D" w:rsidRDefault="00BA29D9" w:rsidP="002D4738">
      <w:pPr>
        <w:keepLines/>
        <w:spacing w:before="120" w:after="120"/>
        <w:ind w:left="0"/>
        <w:jc w:val="center"/>
        <w:rPr>
          <w:rFonts w:ascii="Arial" w:hAnsi="Arial" w:cs="Arial"/>
          <w:b/>
        </w:rPr>
      </w:pPr>
      <w:r w:rsidRPr="00DB6B8D">
        <w:rPr>
          <w:rFonts w:ascii="Arial" w:hAnsi="Arial" w:cs="Arial"/>
          <w:b/>
        </w:rPr>
        <w:t>Cena za užití vlečky</w:t>
      </w:r>
    </w:p>
    <w:p w14:paraId="636591B3" w14:textId="77F9636C" w:rsidR="007F0FD2" w:rsidRPr="002D4738" w:rsidRDefault="00C87113" w:rsidP="002D4738">
      <w:pPr>
        <w:pStyle w:val="Odstavecseseznamem"/>
        <w:numPr>
          <w:ilvl w:val="0"/>
          <w:numId w:val="36"/>
        </w:numPr>
        <w:shd w:val="clear" w:color="auto" w:fill="FFFFFF"/>
        <w:spacing w:before="120" w:after="120"/>
        <w:ind w:left="0" w:firstLine="0"/>
        <w:rPr>
          <w:rFonts w:ascii="Arial" w:hAnsi="Arial" w:cs="Arial"/>
          <w:i/>
        </w:rPr>
      </w:pPr>
      <w:r w:rsidRPr="007F0FD2">
        <w:rPr>
          <w:rFonts w:ascii="Arial" w:eastAsiaTheme="minorHAnsi" w:hAnsi="Arial" w:cs="Arial"/>
          <w:spacing w:val="-1"/>
          <w:lang w:eastAsia="en-US"/>
        </w:rPr>
        <w:t>C</w:t>
      </w:r>
      <w:r w:rsidR="00326F5E" w:rsidRPr="007F0FD2">
        <w:rPr>
          <w:rFonts w:ascii="Arial" w:eastAsiaTheme="minorHAnsi" w:hAnsi="Arial" w:cs="Arial"/>
          <w:spacing w:val="-1"/>
          <w:lang w:eastAsia="en-US"/>
        </w:rPr>
        <w:t xml:space="preserve">ena za užití vlečky </w:t>
      </w:r>
      <w:r w:rsidR="005B6752" w:rsidRPr="007F0FD2">
        <w:rPr>
          <w:rFonts w:ascii="Arial" w:eastAsiaTheme="minorHAnsi" w:hAnsi="Arial" w:cs="Arial"/>
          <w:spacing w:val="-1"/>
          <w:lang w:eastAsia="en-US"/>
        </w:rPr>
        <w:t xml:space="preserve">je </w:t>
      </w:r>
      <w:r w:rsidR="009E00A3">
        <w:rPr>
          <w:rFonts w:ascii="Arial" w:eastAsiaTheme="minorHAnsi" w:hAnsi="Arial" w:cs="Arial"/>
          <w:spacing w:val="-1"/>
          <w:lang w:eastAsia="en-US"/>
        </w:rPr>
        <w:t xml:space="preserve">stanovena na částku </w:t>
      </w:r>
      <w:r w:rsidR="001B2B19" w:rsidRPr="007F0FD2">
        <w:rPr>
          <w:rFonts w:ascii="Arial" w:eastAsiaTheme="minorHAnsi" w:hAnsi="Arial" w:cs="Arial"/>
          <w:spacing w:val="-1"/>
          <w:lang w:eastAsia="en-US"/>
        </w:rPr>
        <w:t>285</w:t>
      </w:r>
      <w:r w:rsidR="00F94C32" w:rsidRPr="007F0FD2">
        <w:rPr>
          <w:rFonts w:ascii="Arial" w:eastAsiaTheme="minorHAnsi" w:hAnsi="Arial" w:cs="Arial"/>
          <w:spacing w:val="-1"/>
          <w:lang w:eastAsia="en-US"/>
        </w:rPr>
        <w:t>,-</w:t>
      </w:r>
      <w:r w:rsidR="007F0FD2">
        <w:rPr>
          <w:rFonts w:ascii="Arial" w:eastAsiaTheme="minorHAnsi" w:hAnsi="Arial" w:cs="Arial"/>
          <w:spacing w:val="-1"/>
          <w:lang w:eastAsia="en-US"/>
        </w:rPr>
        <w:t>Kč</w:t>
      </w:r>
      <w:r w:rsidR="005B6752" w:rsidRPr="007F0FD2">
        <w:rPr>
          <w:rFonts w:ascii="Arial" w:eastAsiaTheme="minorHAnsi" w:hAnsi="Arial" w:cs="Arial"/>
          <w:spacing w:val="-1"/>
          <w:lang w:eastAsia="en-US"/>
        </w:rPr>
        <w:t xml:space="preserve"> za vjezd</w:t>
      </w:r>
      <w:r w:rsidR="007F0FD2" w:rsidRPr="007F0FD2">
        <w:rPr>
          <w:rFonts w:ascii="Arial" w:eastAsiaTheme="minorHAnsi" w:hAnsi="Arial" w:cs="Arial"/>
          <w:spacing w:val="-1"/>
          <w:lang w:eastAsia="en-US"/>
        </w:rPr>
        <w:t>.</w:t>
      </w:r>
    </w:p>
    <w:p w14:paraId="35681761" w14:textId="77777777" w:rsidR="002D4738" w:rsidRPr="007F0FD2" w:rsidRDefault="002D4738" w:rsidP="002D4738">
      <w:pPr>
        <w:pStyle w:val="Odstavecseseznamem"/>
        <w:shd w:val="clear" w:color="auto" w:fill="FFFFFF"/>
        <w:spacing w:before="120" w:after="120"/>
        <w:ind w:left="0"/>
        <w:rPr>
          <w:rFonts w:ascii="Arial" w:hAnsi="Arial" w:cs="Arial"/>
          <w:i/>
        </w:rPr>
      </w:pPr>
    </w:p>
    <w:p w14:paraId="211974C3" w14:textId="4A936FAC" w:rsidR="003164D4" w:rsidRPr="007F0FD2" w:rsidRDefault="003164D4" w:rsidP="002D4738">
      <w:pPr>
        <w:shd w:val="clear" w:color="auto" w:fill="FFFFFF"/>
        <w:spacing w:before="120" w:after="120"/>
        <w:ind w:left="0"/>
        <w:jc w:val="center"/>
        <w:rPr>
          <w:rFonts w:ascii="Arial" w:hAnsi="Arial" w:cs="Arial"/>
          <w:i/>
        </w:rPr>
      </w:pPr>
      <w:r w:rsidRPr="007F0FD2">
        <w:rPr>
          <w:rFonts w:ascii="Arial" w:hAnsi="Arial" w:cs="Arial"/>
          <w:i/>
        </w:rPr>
        <w:lastRenderedPageBreak/>
        <w:t xml:space="preserve">Článek </w:t>
      </w:r>
      <w:r w:rsidR="00F629DB" w:rsidRPr="007F0FD2">
        <w:rPr>
          <w:rFonts w:ascii="Arial" w:hAnsi="Arial" w:cs="Arial"/>
          <w:i/>
        </w:rPr>
        <w:t>5</w:t>
      </w:r>
    </w:p>
    <w:p w14:paraId="09A55CE4" w14:textId="77777777" w:rsidR="003164D4" w:rsidRPr="003164D4" w:rsidRDefault="003164D4" w:rsidP="002D4738">
      <w:pPr>
        <w:shd w:val="clear" w:color="auto" w:fill="FFFFFF"/>
        <w:spacing w:before="120" w:after="120"/>
        <w:ind w:left="0"/>
        <w:jc w:val="center"/>
        <w:rPr>
          <w:rFonts w:ascii="Arial" w:hAnsi="Arial" w:cs="Arial"/>
          <w:b/>
        </w:rPr>
      </w:pPr>
      <w:r w:rsidRPr="003164D4">
        <w:rPr>
          <w:rFonts w:ascii="Arial" w:hAnsi="Arial" w:cs="Arial"/>
          <w:b/>
        </w:rPr>
        <w:t>Způsob fakturace za poskytnuté služby na vlečce a způsob platby</w:t>
      </w:r>
    </w:p>
    <w:p w14:paraId="27E93B52" w14:textId="77777777" w:rsidR="003164D4" w:rsidRPr="003A7491" w:rsidRDefault="003164D4"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Smluvní strany se zavazují poskytovat si s dostatečným časovým předstihem vzájemně potřebné podklady a informace pro řádné a včasné plnění závazků, vyplývajících z této smlouvy.</w:t>
      </w:r>
    </w:p>
    <w:p w14:paraId="39957DE0" w14:textId="58A13645" w:rsidR="003164D4" w:rsidRPr="003A7491" w:rsidRDefault="008E5542"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Provozovatel vlečky zpracovává měsíční přehled </w:t>
      </w:r>
      <w:r w:rsidRPr="006D47A5">
        <w:rPr>
          <w:rFonts w:ascii="Arial" w:eastAsia="Calibri" w:hAnsi="Arial" w:cs="Arial"/>
          <w:spacing w:val="-1"/>
          <w:lang w:eastAsia="en-US"/>
        </w:rPr>
        <w:t xml:space="preserve">výkonů </w:t>
      </w:r>
      <w:r>
        <w:rPr>
          <w:rFonts w:ascii="Arial" w:eastAsia="Calibri" w:hAnsi="Arial" w:cs="Arial"/>
          <w:spacing w:val="-1"/>
          <w:lang w:eastAsia="en-US"/>
        </w:rPr>
        <w:t>a v elektronické podobě zašle dopravci k odsouhlasení</w:t>
      </w:r>
      <w:r w:rsidR="003164D4" w:rsidRPr="003A7491">
        <w:rPr>
          <w:rFonts w:ascii="Arial" w:eastAsiaTheme="minorHAnsi" w:hAnsi="Arial" w:cs="Arial"/>
          <w:spacing w:val="-1"/>
          <w:lang w:eastAsia="en-US"/>
        </w:rPr>
        <w:t xml:space="preserve">. </w:t>
      </w:r>
    </w:p>
    <w:p w14:paraId="370ABFFC" w14:textId="0EE22312" w:rsidR="003164D4" w:rsidRDefault="003164D4"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E50EA4">
        <w:rPr>
          <w:rFonts w:ascii="Arial" w:eastAsiaTheme="minorHAnsi" w:hAnsi="Arial" w:cs="Arial"/>
          <w:spacing w:val="-1"/>
          <w:lang w:eastAsia="en-US"/>
        </w:rPr>
        <w:t xml:space="preserve">Provozovatel vlečky zasílá měsíční přehled výkonů dopravci do 5 kalendářních dnů po uplynutí kalendářního měsíce, v němž byly výkony provedeny. Dopravce potvrzený měsíční přehled výkonů vrátí provozovateli vlečky zpět do 5 kalendářních dnů po jeho obdržení. </w:t>
      </w:r>
      <w:r w:rsidR="00C24569">
        <w:rPr>
          <w:rFonts w:ascii="Arial" w:eastAsiaTheme="minorHAnsi" w:hAnsi="Arial" w:cs="Arial"/>
          <w:spacing w:val="-1"/>
          <w:lang w:eastAsia="en-US"/>
        </w:rPr>
        <w:t xml:space="preserve">Předávání přehledu výkonů se uskutečňuje elektronickou poštou. </w:t>
      </w:r>
      <w:r w:rsidRPr="00E50EA4">
        <w:rPr>
          <w:rFonts w:ascii="Arial" w:eastAsiaTheme="minorHAnsi" w:hAnsi="Arial" w:cs="Arial"/>
          <w:spacing w:val="-1"/>
          <w:lang w:eastAsia="en-US"/>
        </w:rPr>
        <w:t>Potvrzený měsíční přehled výkonů je přílohou příslušné faktury.</w:t>
      </w:r>
    </w:p>
    <w:p w14:paraId="3273F692" w14:textId="4B092A54" w:rsidR="003164D4" w:rsidRDefault="003164D4"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E50EA4">
        <w:rPr>
          <w:rFonts w:ascii="Arial" w:eastAsiaTheme="minorHAnsi" w:hAnsi="Arial" w:cs="Arial"/>
          <w:spacing w:val="-1"/>
          <w:lang w:eastAsia="en-US"/>
        </w:rPr>
        <w:t>Cenu za poskytnutá plnění a služby fakturuje provozovatel</w:t>
      </w:r>
      <w:r w:rsidR="0083479E">
        <w:rPr>
          <w:rFonts w:ascii="Arial" w:eastAsiaTheme="minorHAnsi" w:hAnsi="Arial" w:cs="Arial"/>
          <w:spacing w:val="-1"/>
          <w:lang w:eastAsia="en-US"/>
        </w:rPr>
        <w:t xml:space="preserve"> vlečky</w:t>
      </w:r>
      <w:r w:rsidRPr="00E50EA4">
        <w:rPr>
          <w:rFonts w:ascii="Arial" w:eastAsiaTheme="minorHAnsi" w:hAnsi="Arial" w:cs="Arial"/>
          <w:spacing w:val="-1"/>
          <w:lang w:eastAsia="en-US"/>
        </w:rPr>
        <w:t xml:space="preserve"> do 15 dnů po uplynutí kalendářního měsíce, v němž byly plnění a služby poskytnuty. Splatnost faktur činí 30 dnů ode dne jejich vystavení. Dopravce uhradí fakturovanou částku na účet provozovatele</w:t>
      </w:r>
      <w:r w:rsidR="00C24569">
        <w:rPr>
          <w:rFonts w:ascii="Arial" w:eastAsiaTheme="minorHAnsi" w:hAnsi="Arial" w:cs="Arial"/>
          <w:spacing w:val="-1"/>
          <w:lang w:eastAsia="en-US"/>
        </w:rPr>
        <w:t xml:space="preserve"> vlečky</w:t>
      </w:r>
      <w:r w:rsidRPr="00E50EA4">
        <w:rPr>
          <w:rFonts w:ascii="Arial" w:eastAsiaTheme="minorHAnsi" w:hAnsi="Arial" w:cs="Arial"/>
          <w:spacing w:val="-1"/>
          <w:lang w:eastAsia="en-US"/>
        </w:rPr>
        <w:t xml:space="preserve"> s uvedením čísla faktury jako variabilního symbolu.</w:t>
      </w:r>
    </w:p>
    <w:p w14:paraId="29290C3A" w14:textId="1580992E" w:rsidR="00CB3FB1" w:rsidRDefault="00CB3FB1" w:rsidP="002D4738">
      <w:pPr>
        <w:pStyle w:val="Odstavecseseznamem"/>
        <w:numPr>
          <w:ilvl w:val="0"/>
          <w:numId w:val="31"/>
        </w:numPr>
        <w:shd w:val="clear" w:color="auto" w:fill="FFFFFF"/>
        <w:spacing w:before="120" w:after="120"/>
        <w:ind w:left="0" w:firstLine="0"/>
        <w:rPr>
          <w:rFonts w:ascii="Arial" w:eastAsiaTheme="minorHAnsi" w:hAnsi="Arial" w:cs="Arial"/>
          <w:spacing w:val="-1"/>
          <w:highlight w:val="yellow"/>
          <w:lang w:eastAsia="en-US"/>
        </w:rPr>
      </w:pPr>
      <w:r>
        <w:rPr>
          <w:rFonts w:ascii="Arial" w:eastAsiaTheme="minorHAnsi" w:hAnsi="Arial" w:cs="Arial"/>
          <w:spacing w:val="-1"/>
          <w:lang w:eastAsia="en-US"/>
        </w:rPr>
        <w:t xml:space="preserve">Provozovatel vlečky zašle fakturu na adresu: </w:t>
      </w:r>
      <w:r w:rsidRPr="00CB3FB1">
        <w:rPr>
          <w:rFonts w:ascii="Arial" w:eastAsiaTheme="minorHAnsi" w:hAnsi="Arial" w:cs="Arial"/>
          <w:spacing w:val="-1"/>
          <w:highlight w:val="yellow"/>
          <w:lang w:eastAsia="en-US"/>
        </w:rPr>
        <w:t>………………………..</w:t>
      </w:r>
    </w:p>
    <w:p w14:paraId="4254C95A" w14:textId="491E4047" w:rsidR="00CB3FB1" w:rsidRPr="00CB3FB1" w:rsidRDefault="00CB3FB1"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CB3FB1">
        <w:rPr>
          <w:rFonts w:ascii="Arial" w:eastAsiaTheme="minorHAnsi" w:hAnsi="Arial" w:cs="Arial"/>
          <w:spacing w:val="-1"/>
          <w:lang w:eastAsia="en-US"/>
        </w:rPr>
        <w:t xml:space="preserve">Zmocněnci smluvních stran k odsouhlasení výkonů: </w:t>
      </w:r>
    </w:p>
    <w:p w14:paraId="1AAA993F" w14:textId="340EEA98" w:rsidR="00CB3FB1" w:rsidRPr="00570770" w:rsidRDefault="00CB3FB1" w:rsidP="002D4738">
      <w:pPr>
        <w:pStyle w:val="Odstavecseseznamem"/>
        <w:shd w:val="clear" w:color="auto" w:fill="FFFFFF"/>
        <w:spacing w:before="120" w:after="120"/>
        <w:ind w:left="0"/>
        <w:rPr>
          <w:rFonts w:ascii="Arial" w:eastAsiaTheme="minorHAnsi" w:hAnsi="Arial" w:cs="Arial"/>
          <w:spacing w:val="-1"/>
          <w:lang w:eastAsia="en-US"/>
        </w:rPr>
      </w:pPr>
      <w:r w:rsidRPr="00CB3FB1">
        <w:rPr>
          <w:rFonts w:ascii="Arial" w:eastAsiaTheme="minorHAnsi" w:hAnsi="Arial" w:cs="Arial"/>
          <w:spacing w:val="-1"/>
          <w:lang w:eastAsia="en-US"/>
        </w:rPr>
        <w:t xml:space="preserve">za provozovatele vlečky: viz </w:t>
      </w:r>
      <w:r w:rsidRPr="00CB3FB1">
        <w:rPr>
          <w:rFonts w:ascii="Arial" w:eastAsiaTheme="minorHAnsi" w:hAnsi="Arial" w:cs="Arial"/>
          <w:b/>
          <w:spacing w:val="-1"/>
          <w:lang w:eastAsia="en-US"/>
        </w:rPr>
        <w:t>příloha č. 1</w:t>
      </w:r>
      <w:r w:rsidR="00570770" w:rsidRPr="00570770">
        <w:rPr>
          <w:rFonts w:ascii="Arial" w:eastAsiaTheme="minorHAnsi" w:hAnsi="Arial" w:cs="Arial"/>
          <w:spacing w:val="-1"/>
          <w:lang w:eastAsia="en-US"/>
        </w:rPr>
        <w:t>,</w:t>
      </w:r>
    </w:p>
    <w:p w14:paraId="6508137C" w14:textId="74B6AD75" w:rsidR="00CB3FB1" w:rsidRPr="00CB3FB1" w:rsidRDefault="00CB3FB1" w:rsidP="002D4738">
      <w:pPr>
        <w:pStyle w:val="Odstavecseseznamem"/>
        <w:shd w:val="clear" w:color="auto" w:fill="FFFFFF"/>
        <w:spacing w:before="120" w:after="120"/>
        <w:ind w:left="0"/>
        <w:rPr>
          <w:rFonts w:ascii="Arial" w:eastAsiaTheme="minorHAnsi" w:hAnsi="Arial" w:cs="Arial"/>
          <w:spacing w:val="-1"/>
          <w:highlight w:val="yellow"/>
          <w:lang w:eastAsia="en-US"/>
        </w:rPr>
      </w:pPr>
      <w:r>
        <w:rPr>
          <w:rFonts w:ascii="Arial" w:eastAsiaTheme="minorHAnsi" w:hAnsi="Arial" w:cs="Arial"/>
          <w:spacing w:val="-1"/>
          <w:highlight w:val="yellow"/>
          <w:lang w:eastAsia="en-US"/>
        </w:rPr>
        <w:t xml:space="preserve">za dopravce: …………….. tel.: ………………..e-mail: ………... </w:t>
      </w:r>
    </w:p>
    <w:p w14:paraId="1EF9D843" w14:textId="77777777" w:rsidR="007C77F4" w:rsidRDefault="007C77F4"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Provozovatel vlečky se zavazuje vystavit faktury tak, aby obsahovaly všechny náležitosti dle zákona č. 235/2004 Sb., o dani z přidané hodnoty (dále jen „ZDPH“) a uvést na každé bankovní účet, na který má být cena a k ní příslušná daň z přidané hodnoty dopravcem uhrazena, přičemž tento bankovní účet bude bankovním účtem zveřejněným správcem daně způsobem umožňujícím dálkový přístup ve smyslu ustanovení § 109 odst. 2 písm. c) ZDPH.</w:t>
      </w:r>
    </w:p>
    <w:p w14:paraId="58461EE5" w14:textId="77777777" w:rsidR="007C77F4" w:rsidRDefault="007C77F4" w:rsidP="002D4738">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Fakturu, která neobsahuje náležitosti a číslo účtu dle předchozího odstavce, je dopravce oprávněn vrátit provozovateli vlečky k opravě do 10 pracovních dnů od jejího doručení, v takovém případě počíná lhůta splatnosti plynout až dnem, kdy je dopravci doručena řádně opravená faktura.</w:t>
      </w:r>
    </w:p>
    <w:p w14:paraId="7BC9824E" w14:textId="77777777" w:rsidR="00570770" w:rsidRPr="00570770" w:rsidRDefault="007C77F4" w:rsidP="002D4738">
      <w:pPr>
        <w:pStyle w:val="Odstavecseseznamem"/>
        <w:numPr>
          <w:ilvl w:val="0"/>
          <w:numId w:val="31"/>
        </w:numPr>
        <w:shd w:val="clear" w:color="auto" w:fill="FFFFFF"/>
        <w:spacing w:before="120" w:after="120"/>
        <w:ind w:left="0" w:firstLine="0"/>
        <w:rPr>
          <w:rFonts w:ascii="Arial" w:hAnsi="Arial" w:cs="Arial"/>
          <w:i/>
        </w:rPr>
      </w:pPr>
      <w:r w:rsidRPr="00570770">
        <w:rPr>
          <w:rFonts w:ascii="Arial" w:eastAsiaTheme="minorHAnsi" w:hAnsi="Arial" w:cs="Arial"/>
          <w:spacing w:val="-1"/>
          <w:lang w:eastAsia="en-US"/>
        </w:rPr>
        <w:t xml:space="preserve">Stane-li se provozovatel vlečky nespolehlivým plátcem, je dopravce oprávněn z finančního plnění uhradit daň z přidané hodnoty přímo věcně a místně příslušnému správci daně provozovatele vlečky.  </w:t>
      </w:r>
    </w:p>
    <w:p w14:paraId="5F03322C" w14:textId="7C98E2BE" w:rsidR="00A92D31" w:rsidRPr="00A92D31" w:rsidRDefault="003164D4" w:rsidP="002D4738">
      <w:pPr>
        <w:pStyle w:val="Odstavecseseznamem"/>
        <w:numPr>
          <w:ilvl w:val="0"/>
          <w:numId w:val="31"/>
        </w:numPr>
        <w:shd w:val="clear" w:color="auto" w:fill="FFFFFF"/>
        <w:spacing w:before="120" w:after="120"/>
        <w:ind w:left="0" w:firstLine="0"/>
        <w:rPr>
          <w:rFonts w:ascii="Arial" w:hAnsi="Arial" w:cs="Arial"/>
          <w:i/>
        </w:rPr>
      </w:pPr>
      <w:r w:rsidRPr="00A92D31">
        <w:rPr>
          <w:rFonts w:ascii="Arial" w:eastAsiaTheme="minorHAnsi" w:hAnsi="Arial" w:cs="Arial"/>
          <w:spacing w:val="-1"/>
          <w:lang w:eastAsia="en-US"/>
        </w:rPr>
        <w:t>Smluvní strany se dohodly, že k datu účinnosti zavedení jiné úřední měny než koruny české budou poplatky resp. ceny dle této smlouvy a její přílohy přepočítávat, účtovat a platit v této jiné úřední měně a dodatkem dle čl. 1</w:t>
      </w:r>
      <w:r w:rsidR="001B21FE">
        <w:rPr>
          <w:rFonts w:ascii="Arial" w:eastAsiaTheme="minorHAnsi" w:hAnsi="Arial" w:cs="Arial"/>
          <w:spacing w:val="-1"/>
          <w:lang w:eastAsia="en-US"/>
        </w:rPr>
        <w:t>1</w:t>
      </w:r>
      <w:r w:rsidRPr="00A92D31">
        <w:rPr>
          <w:rFonts w:ascii="Arial" w:eastAsiaTheme="minorHAnsi" w:hAnsi="Arial" w:cs="Arial"/>
          <w:spacing w:val="-1"/>
          <w:lang w:eastAsia="en-US"/>
        </w:rPr>
        <w:t xml:space="preserve"> odst. 3, této smlouvy ji a její přílohy bez zbytečného odkladu uvedou do souladu se stavem po zavedení jiné úřední měny tím, že poplatky a ceny dle této smlouvy vyjádří v nové úřední měně. Přepočet dle tohoto odstavce bude proveden v souladu s obecně závaznými právními předpisy a rozhodnutím České národní banky.</w:t>
      </w:r>
    </w:p>
    <w:p w14:paraId="38A4D912" w14:textId="73C3391A" w:rsidR="00515C82" w:rsidRDefault="00515C82" w:rsidP="002D4738">
      <w:pPr>
        <w:shd w:val="clear" w:color="auto" w:fill="FFFFFF"/>
        <w:spacing w:before="120" w:after="120"/>
        <w:ind w:left="0"/>
        <w:rPr>
          <w:rFonts w:ascii="Arial" w:hAnsi="Arial" w:cs="Arial"/>
          <w:i/>
        </w:rPr>
      </w:pPr>
    </w:p>
    <w:p w14:paraId="23728EBC" w14:textId="77777777" w:rsidR="002D4738" w:rsidRDefault="002D4738" w:rsidP="002D4738">
      <w:pPr>
        <w:shd w:val="clear" w:color="auto" w:fill="FFFFFF"/>
        <w:spacing w:before="120" w:after="120"/>
        <w:ind w:left="0"/>
        <w:rPr>
          <w:rFonts w:ascii="Arial" w:hAnsi="Arial" w:cs="Arial"/>
          <w:i/>
        </w:rPr>
      </w:pPr>
    </w:p>
    <w:p w14:paraId="71CE72F0" w14:textId="28F117F2"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lastRenderedPageBreak/>
        <w:t xml:space="preserve">Článek </w:t>
      </w:r>
      <w:r w:rsidR="00580FBC">
        <w:rPr>
          <w:rFonts w:ascii="Arial" w:eastAsia="Times New Roman" w:hAnsi="Arial" w:cs="Arial"/>
          <w:b w:val="0"/>
          <w:i/>
          <w:color w:val="auto"/>
          <w:sz w:val="24"/>
          <w:szCs w:val="24"/>
          <w:lang w:eastAsia="cs-CZ"/>
        </w:rPr>
        <w:t>6</w:t>
      </w:r>
    </w:p>
    <w:p w14:paraId="181C65BD" w14:textId="77777777" w:rsidR="00816E6A" w:rsidRPr="00DB6B8D" w:rsidRDefault="00816E6A" w:rsidP="002D4738">
      <w:pPr>
        <w:keepLines/>
        <w:spacing w:before="120" w:after="120"/>
        <w:ind w:left="0"/>
        <w:jc w:val="center"/>
        <w:rPr>
          <w:rFonts w:ascii="Arial" w:hAnsi="Arial" w:cs="Arial"/>
          <w:b/>
        </w:rPr>
      </w:pPr>
      <w:r w:rsidRPr="00DB6B8D">
        <w:rPr>
          <w:rFonts w:ascii="Arial" w:hAnsi="Arial" w:cs="Arial"/>
          <w:b/>
        </w:rPr>
        <w:t>Provozování drážní dopravy</w:t>
      </w:r>
    </w:p>
    <w:p w14:paraId="1477C394" w14:textId="77777777" w:rsidR="00816E6A" w:rsidRPr="003A7491"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Obě smluvní strany se zavazují organizovat pohyb a pobyt vozidel na vlečce tak, aby nedocházelo ke škodám nebo ohrožení života a zdraví osob, majetku nebo životního prostředí a aby nebyly ohroženy nebo poškozeny oprávněné zájmy provozovatele vlečky, dopravce nebo třetích osob. </w:t>
      </w:r>
    </w:p>
    <w:p w14:paraId="5196B5EB" w14:textId="77777777" w:rsidR="00816E6A" w:rsidRPr="003A7491"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Dopravce odpovídá za škody, které provozovateli vlečky nebo třetím osobám vzniknou v souvislosti s provozováním drážní dopravy dle této smlouvy nebo v souvislosti s provozem jím použitých drážních vozidel, včetně škod ze střetu s vozidly jiných osob. </w:t>
      </w:r>
    </w:p>
    <w:p w14:paraId="1DCDD835" w14:textId="008D38CE" w:rsidR="00816E6A" w:rsidRPr="003A7491"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Provozovatel vlečky odpovídá za škody, které dopravci nebo třetím osobám vzniknou v souvislosti s provozováním vlečky, kromě škod vzniklých v souvislosti s omezením provozování vlečky (výluky), způsobeným v důsledku úprav, údržby a</w:t>
      </w:r>
      <w:r w:rsidR="003A7491">
        <w:rPr>
          <w:rFonts w:ascii="Arial" w:eastAsiaTheme="minorHAnsi" w:hAnsi="Arial" w:cs="Arial"/>
          <w:spacing w:val="-1"/>
          <w:lang w:eastAsia="en-US"/>
        </w:rPr>
        <w:t> </w:t>
      </w:r>
      <w:r w:rsidRPr="003A7491">
        <w:rPr>
          <w:rFonts w:ascii="Arial" w:eastAsiaTheme="minorHAnsi" w:hAnsi="Arial" w:cs="Arial"/>
          <w:spacing w:val="-1"/>
          <w:lang w:eastAsia="en-US"/>
        </w:rPr>
        <w:t xml:space="preserve">oprav vlečky prováděných za účelem zajištění její provozuschopnosti, rozvoje či modernizace. Provozovatel vlečky se zavazuje, kromě případů vyvolaných mimořádnou událostí nebo vyšší mocí, předat </w:t>
      </w:r>
      <w:r w:rsidRPr="00CF57D4">
        <w:rPr>
          <w:rFonts w:ascii="Arial" w:eastAsiaTheme="minorHAnsi" w:hAnsi="Arial" w:cs="Arial"/>
          <w:spacing w:val="-1"/>
          <w:highlight w:val="yellow"/>
          <w:lang w:eastAsia="en-US"/>
        </w:rPr>
        <w:t>dopravci na e-mailovou adresu:</w:t>
      </w:r>
      <w:r w:rsidR="0009298F" w:rsidRPr="00CF57D4">
        <w:rPr>
          <w:rFonts w:ascii="Arial" w:eastAsiaTheme="minorHAnsi" w:hAnsi="Arial" w:cs="Arial"/>
          <w:spacing w:val="-1"/>
          <w:highlight w:val="yellow"/>
          <w:lang w:eastAsia="en-US"/>
        </w:rPr>
        <w:t xml:space="preserve"> </w:t>
      </w:r>
      <w:hyperlink r:id="rId8" w:history="1">
        <w:r w:rsidR="009D6673" w:rsidRPr="00CF57D4">
          <w:rPr>
            <w:rStyle w:val="Hypertextovodkaz"/>
            <w:rFonts w:ascii="Arial" w:eastAsiaTheme="minorHAnsi" w:hAnsi="Arial" w:cs="Arial"/>
            <w:spacing w:val="-1"/>
            <w:highlight w:val="yellow"/>
            <w:lang w:eastAsia="en-US"/>
          </w:rPr>
          <w:t>………………………..</w:t>
        </w:r>
      </w:hyperlink>
      <w:r w:rsidR="0009298F">
        <w:rPr>
          <w:rFonts w:ascii="Arial" w:eastAsiaTheme="minorHAnsi" w:hAnsi="Arial" w:cs="Arial"/>
          <w:spacing w:val="-1"/>
          <w:lang w:eastAsia="en-US"/>
        </w:rPr>
        <w:t xml:space="preserve"> </w:t>
      </w:r>
      <w:r w:rsidRPr="003A7491">
        <w:rPr>
          <w:rFonts w:ascii="Arial" w:eastAsiaTheme="minorHAnsi" w:hAnsi="Arial" w:cs="Arial"/>
          <w:spacing w:val="-1"/>
          <w:lang w:eastAsia="en-US"/>
        </w:rPr>
        <w:t xml:space="preserve">v elektronické podobě plán výluk nejméně </w:t>
      </w:r>
      <w:r w:rsidR="004B08DC">
        <w:rPr>
          <w:rFonts w:ascii="Arial" w:eastAsiaTheme="minorHAnsi" w:hAnsi="Arial" w:cs="Arial"/>
          <w:spacing w:val="-1"/>
          <w:lang w:eastAsia="en-US"/>
        </w:rPr>
        <w:t>90</w:t>
      </w:r>
      <w:r w:rsidR="004B08DC" w:rsidRPr="003A7491">
        <w:rPr>
          <w:rFonts w:ascii="Arial" w:eastAsiaTheme="minorHAnsi" w:hAnsi="Arial" w:cs="Arial"/>
          <w:spacing w:val="-1"/>
          <w:lang w:eastAsia="en-US"/>
        </w:rPr>
        <w:t xml:space="preserve"> </w:t>
      </w:r>
      <w:r w:rsidRPr="003A7491">
        <w:rPr>
          <w:rFonts w:ascii="Arial" w:eastAsiaTheme="minorHAnsi" w:hAnsi="Arial" w:cs="Arial"/>
          <w:spacing w:val="-1"/>
          <w:lang w:eastAsia="en-US"/>
        </w:rPr>
        <w:t>kalendářních dnů před začátkem období, na nějž je sestaven</w:t>
      </w:r>
      <w:r w:rsidR="00DF5137">
        <w:rPr>
          <w:rFonts w:ascii="Arial" w:eastAsiaTheme="minorHAnsi" w:hAnsi="Arial" w:cs="Arial"/>
          <w:spacing w:val="-1"/>
          <w:lang w:eastAsia="en-US"/>
        </w:rPr>
        <w:t>.</w:t>
      </w:r>
      <w:r w:rsidRPr="003A7491">
        <w:rPr>
          <w:rFonts w:ascii="Arial" w:eastAsiaTheme="minorHAnsi" w:hAnsi="Arial" w:cs="Arial"/>
          <w:spacing w:val="-1"/>
          <w:lang w:eastAsia="en-US"/>
        </w:rPr>
        <w:t xml:space="preserve"> </w:t>
      </w:r>
    </w:p>
    <w:p w14:paraId="7CEC28F1" w14:textId="4CD925A0" w:rsidR="00816E6A" w:rsidRPr="003A7491" w:rsidRDefault="00396ADD"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D</w:t>
      </w:r>
      <w:r w:rsidR="00816E6A" w:rsidRPr="003A7491">
        <w:rPr>
          <w:rFonts w:ascii="Arial" w:eastAsiaTheme="minorHAnsi" w:hAnsi="Arial" w:cs="Arial"/>
          <w:spacing w:val="-1"/>
          <w:lang w:eastAsia="en-US"/>
        </w:rPr>
        <w:t xml:space="preserve">opravce musí mít s účinností nejpozději od okamžiku platnosti této smlouvy minimálně po celou dobu provozování drážní dopravy na vlečce uzavřeno pojištění odpovědnosti za škodu způsobenou provozem drážní dopravy na vlečce s minimální výší pojistného </w:t>
      </w:r>
      <w:r w:rsidR="00816E6A" w:rsidRPr="003A639B">
        <w:rPr>
          <w:rFonts w:ascii="Arial" w:eastAsiaTheme="minorHAnsi" w:hAnsi="Arial" w:cs="Arial"/>
          <w:spacing w:val="-1"/>
          <w:lang w:eastAsia="en-US"/>
        </w:rPr>
        <w:t>plnění 50 000 000,- Kč (</w:t>
      </w:r>
      <w:r w:rsidR="00816E6A" w:rsidRPr="003A7491">
        <w:rPr>
          <w:rFonts w:ascii="Arial" w:eastAsiaTheme="minorHAnsi" w:hAnsi="Arial" w:cs="Arial"/>
          <w:spacing w:val="-1"/>
          <w:lang w:eastAsia="en-US"/>
        </w:rPr>
        <w:t>slovy: padesát milionů korun českých). Na</w:t>
      </w:r>
      <w:r w:rsidR="00C44792">
        <w:rPr>
          <w:rFonts w:ascii="Arial" w:eastAsiaTheme="minorHAnsi" w:hAnsi="Arial" w:cs="Arial"/>
          <w:spacing w:val="-1"/>
          <w:lang w:eastAsia="en-US"/>
        </w:rPr>
        <w:t> </w:t>
      </w:r>
      <w:r w:rsidR="00816E6A" w:rsidRPr="003A7491">
        <w:rPr>
          <w:rFonts w:ascii="Arial" w:eastAsiaTheme="minorHAnsi" w:hAnsi="Arial" w:cs="Arial"/>
          <w:spacing w:val="-1"/>
          <w:lang w:eastAsia="en-US"/>
        </w:rPr>
        <w:t xml:space="preserve">požádání je dopravce povinen ještě před podpisem této smlouvy a potom kdykoliv </w:t>
      </w:r>
      <w:r w:rsidR="00C44792" w:rsidRPr="003A7491">
        <w:rPr>
          <w:rFonts w:ascii="Arial" w:eastAsiaTheme="minorHAnsi" w:hAnsi="Arial" w:cs="Arial"/>
          <w:spacing w:val="-1"/>
          <w:lang w:eastAsia="en-US"/>
        </w:rPr>
        <w:t>po</w:t>
      </w:r>
      <w:r w:rsidR="00C44792">
        <w:rPr>
          <w:rFonts w:ascii="Arial" w:eastAsiaTheme="minorHAnsi" w:hAnsi="Arial" w:cs="Arial"/>
          <w:spacing w:val="-1"/>
          <w:lang w:eastAsia="en-US"/>
        </w:rPr>
        <w:t> </w:t>
      </w:r>
      <w:r w:rsidR="00816E6A" w:rsidRPr="003A7491">
        <w:rPr>
          <w:rFonts w:ascii="Arial" w:eastAsiaTheme="minorHAnsi" w:hAnsi="Arial" w:cs="Arial"/>
          <w:spacing w:val="-1"/>
          <w:lang w:eastAsia="en-US"/>
        </w:rPr>
        <w:t xml:space="preserve">celou dobu provozování drážní dopravy na vlečce předložit provozovateli vlečky pojistný certifikát </w:t>
      </w:r>
      <w:r w:rsidR="00C44792">
        <w:rPr>
          <w:rFonts w:ascii="Arial" w:eastAsiaTheme="minorHAnsi" w:hAnsi="Arial" w:cs="Arial"/>
          <w:spacing w:val="-1"/>
          <w:lang w:eastAsia="en-US"/>
        </w:rPr>
        <w:t xml:space="preserve">ne starší než 3 měsíce </w:t>
      </w:r>
      <w:r w:rsidR="00816E6A" w:rsidRPr="003A7491">
        <w:rPr>
          <w:rFonts w:ascii="Arial" w:eastAsiaTheme="minorHAnsi" w:hAnsi="Arial" w:cs="Arial"/>
          <w:spacing w:val="-1"/>
          <w:lang w:eastAsia="en-US"/>
        </w:rPr>
        <w:t>k ověření, že pojištění dle předcházející věty bylo uzavřeno a trvá.</w:t>
      </w:r>
    </w:p>
    <w:p w14:paraId="0AEB8E87" w14:textId="7F598705" w:rsidR="00816E6A" w:rsidRPr="003A7491"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Provozování drážní dopravy na vlečce, organizování a řízení drážní dopravy, na styku vzájemně zaústěných drah (mezi dráhou celostátní nebo regionální a vlečkou) a na vlečce se řídí podle udělené licence a pravidel pro provozování dráhy a drážní dopravy, stanovených obecně závaznými předpisy, zejména zákonem o dráhách, jeho prováděcími právními předpisy, především vyhláškou č. 173/1995 Sb., kterou se vydává dopravní řád drah, dále podle ustanovení vnitřních předpisů, především těch o organizování dopravy na dráhách celostátních a regionálních, podle níže uvedeného Vnitřního předpisu vlečky. Dopravce je povinen se s příslušnými předpisy seznámit a zajistit jejich dodržování svými zaměstnanci a osobami pro něj jako dopravce činnými.</w:t>
      </w:r>
    </w:p>
    <w:p w14:paraId="09C796F4" w14:textId="77777777" w:rsidR="00816E6A" w:rsidRPr="008B593B"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8B593B">
        <w:rPr>
          <w:rFonts w:ascii="Arial" w:eastAsiaTheme="minorHAnsi" w:hAnsi="Arial" w:cs="Arial"/>
          <w:spacing w:val="-1"/>
          <w:lang w:eastAsia="en-US"/>
        </w:rPr>
        <w:t xml:space="preserve">Podrobnosti organizování a provozování drážní dopravy na vlečce upravuje Vnitřní předpis vlečky. Provozovatel vlečky se zavazuje ještě před podpisem smlouvy předat dopravci e-mailem ve formátu PDF na e-mailovou adresu: </w:t>
      </w:r>
      <w:r w:rsidR="003148F6" w:rsidRPr="008B593B">
        <w:rPr>
          <w:rFonts w:ascii="Arial" w:eastAsiaTheme="minorHAnsi" w:hAnsi="Arial" w:cs="Arial"/>
          <w:spacing w:val="-1"/>
          <w:highlight w:val="yellow"/>
          <w:lang w:eastAsia="en-US"/>
        </w:rPr>
        <w:t>……………….</w:t>
      </w:r>
      <w:r w:rsidRPr="008B593B">
        <w:rPr>
          <w:rFonts w:ascii="Arial" w:eastAsiaTheme="minorHAnsi" w:hAnsi="Arial" w:cs="Arial"/>
          <w:spacing w:val="-1"/>
          <w:lang w:eastAsia="en-US"/>
        </w:rPr>
        <w:t xml:space="preserve"> </w:t>
      </w:r>
      <w:r w:rsidR="009F3D16" w:rsidRPr="008B593B">
        <w:rPr>
          <w:rFonts w:ascii="Arial" w:eastAsiaTheme="minorHAnsi" w:hAnsi="Arial" w:cs="Arial"/>
          <w:spacing w:val="-1"/>
          <w:lang w:eastAsia="en-US"/>
        </w:rPr>
        <w:t xml:space="preserve">exemplář </w:t>
      </w:r>
      <w:r w:rsidRPr="008B593B">
        <w:rPr>
          <w:rFonts w:ascii="Arial" w:eastAsiaTheme="minorHAnsi" w:hAnsi="Arial" w:cs="Arial"/>
          <w:spacing w:val="-1"/>
          <w:lang w:eastAsia="en-US"/>
        </w:rPr>
        <w:t>vnitřního předpisu vlečky včetně všech změn, doplňků a příloh.</w:t>
      </w:r>
    </w:p>
    <w:p w14:paraId="48F6D42D" w14:textId="77777777" w:rsidR="00816E6A" w:rsidRPr="008B593B"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8B593B">
        <w:rPr>
          <w:rFonts w:ascii="Arial" w:eastAsiaTheme="minorHAnsi" w:hAnsi="Arial" w:cs="Arial"/>
          <w:spacing w:val="-1"/>
          <w:lang w:eastAsia="en-US"/>
        </w:rPr>
        <w:t xml:space="preserve">Veškeré další změny Vnitřního předpisu vlečky se provozovatel vlečky zavazuje poskytnout dopravci způsobem uvedeným v odst. 6 tohoto článku nejméně 10 kalendářních dnů před nabytím jejich účinnosti. Jsou-li změny předvídanými změnami stavebně technických parametrů staveb drah a staveb na dráze, které mají přímý vliv na bezpečnost a plynulost drážní dopravy, pak tyto provozovatel vlečky oznamuje dopravci nejméně 21 kalendářních dnů před jejich účinností. V případě nesplnění těchto závazků provozovatelem vlečky nenese dopravce odpovědnost za </w:t>
      </w:r>
      <w:r w:rsidRPr="008B593B">
        <w:rPr>
          <w:rFonts w:ascii="Arial" w:eastAsiaTheme="minorHAnsi" w:hAnsi="Arial" w:cs="Arial"/>
          <w:spacing w:val="-1"/>
          <w:lang w:eastAsia="en-US"/>
        </w:rPr>
        <w:lastRenderedPageBreak/>
        <w:t>škody, vzniklé provozovateli vlečky a třetím osobám v přímé souvislosti s porušením ustanovení Vnitřního předpisu vlečky zaměstnanci dopravce a osobami pro něj jako dopravce činnými.</w:t>
      </w:r>
    </w:p>
    <w:p w14:paraId="40368B67" w14:textId="77777777" w:rsidR="00816E6A" w:rsidRPr="008B593B"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8B593B">
        <w:rPr>
          <w:rFonts w:ascii="Arial" w:eastAsiaTheme="minorHAnsi" w:hAnsi="Arial" w:cs="Arial"/>
          <w:spacing w:val="-1"/>
          <w:lang w:eastAsia="en-US"/>
        </w:rPr>
        <w:t xml:space="preserve">Dopravce prohlašuje, že všichni jeho zaměstnanci, kteří vykonávají činnosti při provozování drážní dopravy na vlečce, mají potřebnou odbornou a zdravotní způsobilost a odpovídá za veškerou škodu, která vznikne proto, že tuto způsobilost v plném rozsahu nemají. </w:t>
      </w:r>
    </w:p>
    <w:p w14:paraId="078ECC15" w14:textId="77777777" w:rsidR="00816E6A" w:rsidRPr="008B593B"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8B593B">
        <w:rPr>
          <w:rFonts w:ascii="Arial" w:eastAsiaTheme="minorHAnsi" w:hAnsi="Arial" w:cs="Arial"/>
          <w:spacing w:val="-1"/>
          <w:lang w:eastAsia="en-US"/>
        </w:rPr>
        <w:t xml:space="preserve">Jízda vozidel mezi vlečkou a ostatními dráhami je prováděna jako jízda posunového dílu. </w:t>
      </w:r>
    </w:p>
    <w:p w14:paraId="5704AF3B" w14:textId="36821E91" w:rsidR="00816E6A" w:rsidRPr="002D4738" w:rsidRDefault="00816E6A" w:rsidP="002D4738">
      <w:pPr>
        <w:pStyle w:val="Odstavecseseznamem"/>
        <w:numPr>
          <w:ilvl w:val="0"/>
          <w:numId w:val="25"/>
        </w:numPr>
        <w:shd w:val="clear" w:color="auto" w:fill="FFFFFF"/>
        <w:spacing w:before="120" w:after="120"/>
        <w:ind w:left="0" w:firstLine="0"/>
        <w:rPr>
          <w:rFonts w:ascii="Arial" w:eastAsiaTheme="minorHAnsi" w:hAnsi="Arial" w:cs="Arial"/>
          <w:spacing w:val="-1"/>
          <w:highlight w:val="yellow"/>
          <w:lang w:eastAsia="en-US"/>
        </w:rPr>
      </w:pPr>
      <w:r w:rsidRPr="008B593B">
        <w:rPr>
          <w:rFonts w:ascii="Arial" w:eastAsiaTheme="minorHAnsi" w:hAnsi="Arial" w:cs="Arial"/>
          <w:spacing w:val="-1"/>
          <w:lang w:eastAsia="en-US"/>
        </w:rPr>
        <w:t>Veškeré nepředvídané změny stavebně technických parametrů vlečky a staveb na vlečce, které mají přímý vliv na bezpečnost a plynulost drážní dopravy, je provozovatel vlečky povinen neprodleně oznámit dopravci</w:t>
      </w:r>
      <w:r w:rsidR="0009298F" w:rsidRPr="008B593B">
        <w:rPr>
          <w:rFonts w:ascii="Arial" w:eastAsiaTheme="minorHAnsi" w:hAnsi="Arial" w:cs="Arial"/>
          <w:spacing w:val="-1"/>
          <w:lang w:eastAsia="en-US"/>
        </w:rPr>
        <w:t xml:space="preserve">: </w:t>
      </w:r>
      <w:r w:rsidR="009D6673" w:rsidRPr="008B593B">
        <w:rPr>
          <w:rFonts w:ascii="Arial" w:eastAsiaTheme="minorHAnsi" w:hAnsi="Arial" w:cs="Arial"/>
          <w:spacing w:val="-1"/>
          <w:highlight w:val="yellow"/>
          <w:lang w:eastAsia="en-US"/>
        </w:rPr>
        <w:t>………tel:…….</w:t>
      </w:r>
      <w:r w:rsidR="0009298F" w:rsidRPr="008B593B">
        <w:rPr>
          <w:rFonts w:ascii="Arial" w:eastAsiaTheme="minorHAnsi" w:hAnsi="Arial" w:cs="Arial"/>
          <w:spacing w:val="-1"/>
          <w:highlight w:val="yellow"/>
          <w:lang w:eastAsia="en-US"/>
        </w:rPr>
        <w:t xml:space="preserve">, e-mail: </w:t>
      </w:r>
      <w:r w:rsidR="009D6673" w:rsidRPr="008B593B">
        <w:rPr>
          <w:highlight w:val="yellow"/>
        </w:rPr>
        <w:t>……………..</w:t>
      </w:r>
    </w:p>
    <w:p w14:paraId="38DB7CEA" w14:textId="77777777" w:rsidR="002D4738" w:rsidRPr="008B593B" w:rsidRDefault="002D4738" w:rsidP="002D4738">
      <w:pPr>
        <w:pStyle w:val="Odstavecseseznamem"/>
        <w:shd w:val="clear" w:color="auto" w:fill="FFFFFF"/>
        <w:spacing w:before="120" w:after="120"/>
        <w:ind w:left="0"/>
        <w:rPr>
          <w:rFonts w:ascii="Arial" w:eastAsiaTheme="minorHAnsi" w:hAnsi="Arial" w:cs="Arial"/>
          <w:spacing w:val="-1"/>
          <w:highlight w:val="yellow"/>
          <w:lang w:eastAsia="en-US"/>
        </w:rPr>
      </w:pPr>
    </w:p>
    <w:p w14:paraId="69C34266" w14:textId="7662E456"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8B593B">
        <w:rPr>
          <w:rFonts w:ascii="Arial" w:eastAsia="Times New Roman" w:hAnsi="Arial" w:cs="Arial"/>
          <w:b w:val="0"/>
          <w:i/>
          <w:color w:val="auto"/>
          <w:sz w:val="24"/>
          <w:szCs w:val="24"/>
          <w:lang w:eastAsia="cs-CZ"/>
        </w:rPr>
        <w:t xml:space="preserve">Článek </w:t>
      </w:r>
      <w:r w:rsidR="00580FBC">
        <w:rPr>
          <w:rFonts w:ascii="Arial" w:eastAsia="Times New Roman" w:hAnsi="Arial" w:cs="Arial"/>
          <w:b w:val="0"/>
          <w:i/>
          <w:color w:val="auto"/>
          <w:sz w:val="24"/>
          <w:szCs w:val="24"/>
          <w:lang w:eastAsia="cs-CZ"/>
        </w:rPr>
        <w:t>7</w:t>
      </w:r>
    </w:p>
    <w:p w14:paraId="12E67E92" w14:textId="59A81319" w:rsidR="00816E6A" w:rsidRPr="00DB6B8D" w:rsidRDefault="00816E6A" w:rsidP="002D4738">
      <w:pPr>
        <w:keepLines/>
        <w:spacing w:before="120" w:after="120"/>
        <w:ind w:left="0"/>
        <w:jc w:val="center"/>
        <w:rPr>
          <w:rFonts w:ascii="Arial" w:hAnsi="Arial" w:cs="Arial"/>
          <w:b/>
        </w:rPr>
      </w:pPr>
      <w:r w:rsidRPr="00DB6B8D">
        <w:rPr>
          <w:rFonts w:ascii="Arial" w:hAnsi="Arial" w:cs="Arial"/>
          <w:b/>
        </w:rPr>
        <w:t>Mimořádné události</w:t>
      </w:r>
    </w:p>
    <w:p w14:paraId="2F926BE7" w14:textId="77777777"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Vznik mimořádné události ohlásí provozovatel vlečky a dopravce, každý samostatně, v souladu s platnou legislativou. </w:t>
      </w:r>
    </w:p>
    <w:p w14:paraId="1F4244A0" w14:textId="684F8EDA"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Ohlášení vzniku mimořádné události provozovateli vlečky provede dopravce bezprostředně poté, co se o ní dozví, prostřednictvím „ohlašovacího pracoviště“ provozovatele vlečky:</w:t>
      </w:r>
      <w:r w:rsidR="00341EFF">
        <w:rPr>
          <w:rFonts w:ascii="Arial" w:eastAsiaTheme="minorHAnsi" w:hAnsi="Arial" w:cs="Arial"/>
          <w:spacing w:val="-1"/>
          <w:lang w:eastAsia="en-US"/>
        </w:rPr>
        <w:t xml:space="preserve"> </w:t>
      </w:r>
      <w:r w:rsidR="007A51C6" w:rsidRPr="007A51C6">
        <w:rPr>
          <w:rFonts w:ascii="Arial" w:eastAsiaTheme="minorHAnsi" w:hAnsi="Arial" w:cs="Arial"/>
          <w:b/>
          <w:spacing w:val="-1"/>
          <w:lang w:eastAsia="en-US"/>
        </w:rPr>
        <w:t>viz příloha č.</w:t>
      </w:r>
      <w:r w:rsidR="003449AD">
        <w:rPr>
          <w:rFonts w:ascii="Arial" w:eastAsiaTheme="minorHAnsi" w:hAnsi="Arial" w:cs="Arial"/>
          <w:b/>
          <w:spacing w:val="-1"/>
          <w:lang w:eastAsia="en-US"/>
        </w:rPr>
        <w:t xml:space="preserve"> </w:t>
      </w:r>
      <w:r w:rsidR="007E5AC8">
        <w:rPr>
          <w:rFonts w:ascii="Arial" w:eastAsiaTheme="minorHAnsi" w:hAnsi="Arial" w:cs="Arial"/>
          <w:b/>
          <w:spacing w:val="-1"/>
          <w:lang w:eastAsia="en-US"/>
        </w:rPr>
        <w:t>1</w:t>
      </w:r>
      <w:r w:rsidR="00341EFF">
        <w:rPr>
          <w:rFonts w:ascii="Arial" w:eastAsiaTheme="minorHAnsi" w:hAnsi="Arial" w:cs="Arial"/>
          <w:b/>
          <w:spacing w:val="-1"/>
          <w:lang w:eastAsia="en-US"/>
        </w:rPr>
        <w:t>.</w:t>
      </w:r>
      <w:r w:rsidRPr="003A7491">
        <w:rPr>
          <w:rFonts w:ascii="Arial" w:eastAsiaTheme="minorHAnsi" w:hAnsi="Arial" w:cs="Arial"/>
          <w:spacing w:val="-1"/>
          <w:lang w:eastAsia="en-US"/>
        </w:rPr>
        <w:t xml:space="preserve"> Dopravce</w:t>
      </w:r>
      <w:r w:rsidR="003449AD">
        <w:rPr>
          <w:rFonts w:ascii="Arial" w:eastAsiaTheme="minorHAnsi" w:hAnsi="Arial" w:cs="Arial"/>
          <w:spacing w:val="-1"/>
          <w:lang w:eastAsia="en-US"/>
        </w:rPr>
        <w:t xml:space="preserve"> </w:t>
      </w:r>
      <w:r w:rsidRPr="003A7491">
        <w:rPr>
          <w:rFonts w:ascii="Arial" w:eastAsiaTheme="minorHAnsi" w:hAnsi="Arial" w:cs="Arial"/>
          <w:spacing w:val="-1"/>
          <w:lang w:eastAsia="en-US"/>
        </w:rPr>
        <w:t xml:space="preserve">odpovídá provozovateli vlečky za škodu, která mu vznikne porušením povinnosti dopravce dle předchozí věty. </w:t>
      </w:r>
    </w:p>
    <w:p w14:paraId="4C4F8172" w14:textId="451E379F"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Opatření na místě vzniku mimořádné události podle ustanovení § 9 vyhlášky č. 376/2006 Sb., o systému bezpečnosti provozování dráhy a drážní dopravy a postupech při vzniku mimořádných událostí na dráhách</w:t>
      </w:r>
      <w:r w:rsidR="00FD423E">
        <w:rPr>
          <w:rFonts w:ascii="Arial" w:eastAsiaTheme="minorHAnsi" w:hAnsi="Arial" w:cs="Arial"/>
          <w:spacing w:val="-1"/>
          <w:lang w:eastAsia="en-US"/>
        </w:rPr>
        <w:t xml:space="preserve"> (dále jen „vyhláška č. </w:t>
      </w:r>
      <w:r w:rsidRPr="003A7491">
        <w:rPr>
          <w:rFonts w:ascii="Arial" w:eastAsiaTheme="minorHAnsi" w:hAnsi="Arial" w:cs="Arial"/>
          <w:spacing w:val="-1"/>
          <w:lang w:eastAsia="en-US"/>
        </w:rPr>
        <w:t xml:space="preserve">376/2006 Sb.“), v plném rozsahu zajistí pověřená odborně způsobilá osoba provozovatele vlečky a dopravce. </w:t>
      </w:r>
    </w:p>
    <w:p w14:paraId="2125CBA8" w14:textId="334899B1"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Zjištění příčin a okolností vzniku mimořádné události a odpovědnosti za její vznik ve smyslu ustanovení § 10 vyhlášky č. 376/2006 Sb. provedou pověřené odborně způsobilé osoby dopravce a provozovatele vlečky a poskytnou si vzájemnou součinnost. </w:t>
      </w:r>
    </w:p>
    <w:p w14:paraId="4202AC52" w14:textId="77777777"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Odstranit následky mimořádné události pro obnovení provozování dráhy a drážní dopravy jsou podle ustanovení § 49 odst. 3 písm. c) zákona o dráhách povinni provozovatel vlečky a dopravce. O způsobu odstranění následků mimořádné události a o případném použití nehodových pomocných prostředků rozhodne pověřená osoba provozovatele vlečky po projednání s pověřenou osobou dopravce. Náklady na odstraňování následků mimořádné události a použití potřebných prostředků se považují za součást škody, platí je ten, kdo je objednal, jemuž je poté hradí ten, co mimořádnou událost způsobil, a to v rozsahu, v jakém ji způsobil. Předmětné náklady se pak účtují dle výsledků šetření a stanovené odpovědnosti uvedené ve Vyhodnocení příčin a okolností vzniku mimořádné události. </w:t>
      </w:r>
    </w:p>
    <w:p w14:paraId="7B9999C8" w14:textId="68B5FB75"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Náhrada škody na majetku a ostatní náklady související se vznikem mimořádné události, budou hrazeny v souladu s příslušnými právními předpisy podle odpovědnosti účastníků mimořádné události, stanovené pověřenou osobou </w:t>
      </w:r>
      <w:r w:rsidRPr="003A7491">
        <w:rPr>
          <w:rFonts w:ascii="Arial" w:eastAsiaTheme="minorHAnsi" w:hAnsi="Arial" w:cs="Arial"/>
          <w:spacing w:val="-1"/>
          <w:lang w:eastAsia="en-US"/>
        </w:rPr>
        <w:lastRenderedPageBreak/>
        <w:t>v písemném „Vyhodnocení příčin a okolností vzniku mimořádné události“ zpracovaném dle § 10 vyhlášky č. 376/2006 Sb.</w:t>
      </w:r>
    </w:p>
    <w:p w14:paraId="6155B1ED" w14:textId="10D6D77A" w:rsidR="00816E6A" w:rsidRPr="003A7491" w:rsidRDefault="00816E6A" w:rsidP="002D4738">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Šetření, evidenci a registraci pracovních úrazů, vzniklých při provozování dráhy a drážní dopravy na vlečce, zabezpečuje u svých zaměstnanců každá smluvní strana v souladu s nařízením vlády č. 201/2010 Sb., o způsobu evidence úrazů, hlášení a zasílání záznamu o úrazu, ve znění nařízení vlády č. 170/2014 Sb.</w:t>
      </w:r>
    </w:p>
    <w:p w14:paraId="70DA70BD" w14:textId="77777777" w:rsidR="005E342C" w:rsidRPr="005E342C" w:rsidRDefault="005E342C" w:rsidP="002D4738">
      <w:pPr>
        <w:spacing w:before="120" w:after="120"/>
        <w:ind w:left="0"/>
      </w:pPr>
    </w:p>
    <w:p w14:paraId="2F97C982" w14:textId="2FBE7495"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580FBC">
        <w:rPr>
          <w:rFonts w:ascii="Arial" w:eastAsia="Times New Roman" w:hAnsi="Arial" w:cs="Arial"/>
          <w:b w:val="0"/>
          <w:i/>
          <w:color w:val="auto"/>
          <w:sz w:val="24"/>
          <w:szCs w:val="24"/>
          <w:lang w:eastAsia="cs-CZ"/>
        </w:rPr>
        <w:t>8</w:t>
      </w:r>
    </w:p>
    <w:p w14:paraId="2665B6B4" w14:textId="3A58CBCF" w:rsidR="00816E6A" w:rsidRDefault="00816E6A" w:rsidP="002D4738">
      <w:pPr>
        <w:keepLines/>
        <w:spacing w:before="120" w:after="120"/>
        <w:ind w:left="0"/>
        <w:jc w:val="center"/>
        <w:rPr>
          <w:rFonts w:ascii="Arial" w:hAnsi="Arial" w:cs="Arial"/>
          <w:b/>
        </w:rPr>
      </w:pPr>
      <w:r w:rsidRPr="004A199C">
        <w:rPr>
          <w:rFonts w:ascii="Arial" w:hAnsi="Arial" w:cs="Arial"/>
          <w:b/>
        </w:rPr>
        <w:t>Drážní vozidla</w:t>
      </w:r>
    </w:p>
    <w:p w14:paraId="67478B0E" w14:textId="20EF63EF" w:rsidR="00816E6A" w:rsidRPr="003A7491" w:rsidRDefault="00816E6A" w:rsidP="002D4738">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Dopravce smí k provozování drážní dopravy na vlečce užít jen vozidla, která mají na vlečku přechodnost, a odpovídá provozovateli vlečky za škodu, která mu porušením této povinnosti vznikne.</w:t>
      </w:r>
    </w:p>
    <w:p w14:paraId="479448E7" w14:textId="30B55237" w:rsidR="00816E6A" w:rsidRPr="003A7491" w:rsidRDefault="00816E6A" w:rsidP="002D4738">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Není-li v této smlouvě nebo její příloze uvedeno jinak, lze</w:t>
      </w:r>
      <w:r w:rsidR="000E2BA0">
        <w:rPr>
          <w:rFonts w:ascii="Arial" w:eastAsiaTheme="minorHAnsi" w:hAnsi="Arial" w:cs="Arial"/>
          <w:spacing w:val="-1"/>
          <w:lang w:eastAsia="en-US"/>
        </w:rPr>
        <w:t xml:space="preserve"> drážní dopravu na vlečce provozovat vozidly, které mají přechodnost (pro provozování drážní dopravy) na dráze celostátní nebo regionální, k níž vlečka přímo nebo prostřednictvím jiné vlečky zajišťuje traťový přístup.   </w:t>
      </w:r>
      <w:r w:rsidRPr="003A7491">
        <w:rPr>
          <w:rFonts w:ascii="Arial" w:eastAsiaTheme="minorHAnsi" w:hAnsi="Arial" w:cs="Arial"/>
          <w:spacing w:val="-1"/>
          <w:lang w:eastAsia="en-US"/>
        </w:rPr>
        <w:t xml:space="preserve"> </w:t>
      </w:r>
    </w:p>
    <w:p w14:paraId="165DEDFD" w14:textId="73AC3AB6" w:rsidR="008C739C" w:rsidRDefault="00816E6A" w:rsidP="002D4738">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Provozovatel vlečky se zavazuje oznamovat dopravci jakékoliv změny v přechodnosti drážních vozidel na vlečku nejméně 90 kalendářích dnů před účinností takové změny, a pokud se jedná o změnu přechodnosti spočívající ve zhoršení parametrů vlečky v důsledku mimořádné události nebo působení vyšší moci, pak bez zbytečného odkladu poté, co se o ní dozví.</w:t>
      </w:r>
    </w:p>
    <w:p w14:paraId="31554870" w14:textId="77777777" w:rsidR="002D4738" w:rsidRPr="003A7491"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3BC6B727" w14:textId="5ECB5F21"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580FBC">
        <w:rPr>
          <w:rFonts w:ascii="Arial" w:eastAsia="Times New Roman" w:hAnsi="Arial" w:cs="Arial"/>
          <w:b w:val="0"/>
          <w:i/>
          <w:color w:val="auto"/>
          <w:sz w:val="24"/>
          <w:szCs w:val="24"/>
          <w:lang w:eastAsia="cs-CZ"/>
        </w:rPr>
        <w:t>9</w:t>
      </w:r>
    </w:p>
    <w:p w14:paraId="516D2B5C" w14:textId="77777777" w:rsidR="00816E6A" w:rsidRPr="00DB6B8D" w:rsidRDefault="00816E6A" w:rsidP="002D4738">
      <w:pPr>
        <w:keepNext/>
        <w:keepLines/>
        <w:spacing w:before="120" w:after="120"/>
        <w:ind w:left="0"/>
        <w:jc w:val="center"/>
        <w:rPr>
          <w:rFonts w:ascii="Arial" w:hAnsi="Arial" w:cs="Arial"/>
          <w:b/>
        </w:rPr>
      </w:pPr>
      <w:r w:rsidRPr="00DB6B8D">
        <w:rPr>
          <w:rFonts w:ascii="Arial" w:hAnsi="Arial" w:cs="Arial"/>
          <w:b/>
        </w:rPr>
        <w:t>Vstup do vyhrazených prostor vlečky</w:t>
      </w:r>
    </w:p>
    <w:p w14:paraId="64253A3E" w14:textId="77777777" w:rsidR="00816E6A" w:rsidRPr="003A7491" w:rsidRDefault="00816E6A" w:rsidP="002D4738">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Provozovatel vlečky umožní vstup do obvodu vlečky zaměstnancům dopravce za účelem výkonu dopravní služby při dopravní obsluze vlečky a dále po předchozím ohlášení u provozovatele vlečky (příp. u jím pověřené osoby) oprávněným zaměstnancům dopravce za účelem:</w:t>
      </w:r>
    </w:p>
    <w:p w14:paraId="033843DB" w14:textId="77777777" w:rsidR="00816E6A" w:rsidRPr="003A7491" w:rsidRDefault="00816E6A" w:rsidP="002D4738">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kontroly stavu odstranění zjištěných příčin ohrožení bezpečnosti a zdraví zúčastněných zaměstnanců dopravce z hlediska bezpečného provozování drážní dopravy nebo výkonu činnosti zaměstnanců dopravce, provádějících drážní dopravu na vlečce,</w:t>
      </w:r>
    </w:p>
    <w:p w14:paraId="208FC82E" w14:textId="77777777" w:rsidR="00816E6A" w:rsidRPr="003A7491" w:rsidRDefault="00816E6A" w:rsidP="002D4738">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provádění předepsaného nebo dohodnutého způsobu předávání a přejímání železničních vozů a zásilek.</w:t>
      </w:r>
    </w:p>
    <w:p w14:paraId="46FF5937" w14:textId="77777777" w:rsidR="00816E6A" w:rsidRPr="003A7491" w:rsidRDefault="00816E6A" w:rsidP="002D4738">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účasti na šetření mimořádných událostí</w:t>
      </w:r>
      <w:r w:rsidR="00633D61" w:rsidRPr="003A7491">
        <w:rPr>
          <w:rFonts w:ascii="Arial" w:hAnsi="Arial" w:cs="Arial"/>
        </w:rPr>
        <w:t>.</w:t>
      </w:r>
    </w:p>
    <w:p w14:paraId="4D0E6EEB" w14:textId="6E3FE5AC" w:rsidR="00816E6A" w:rsidRPr="003A7491" w:rsidRDefault="00816E6A" w:rsidP="002D4738">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Smluvní strany se zavazují, že si ve smyslu ustanovení § 101 odst. 3 zákona č.</w:t>
      </w:r>
      <w:r w:rsidR="003A7491">
        <w:rPr>
          <w:rFonts w:ascii="Arial" w:eastAsiaTheme="minorHAnsi" w:hAnsi="Arial" w:cs="Arial"/>
          <w:spacing w:val="-1"/>
          <w:lang w:eastAsia="en-US"/>
        </w:rPr>
        <w:t> </w:t>
      </w:r>
      <w:r w:rsidRPr="003A7491">
        <w:rPr>
          <w:rFonts w:ascii="Arial" w:eastAsiaTheme="minorHAnsi" w:hAnsi="Arial" w:cs="Arial"/>
          <w:spacing w:val="-1"/>
          <w:lang w:eastAsia="en-US"/>
        </w:rPr>
        <w:t xml:space="preserve">262/2006 Sb., zákoník práce, </w:t>
      </w:r>
      <w:r w:rsidR="009D542A">
        <w:rPr>
          <w:rFonts w:ascii="Arial" w:eastAsiaTheme="minorHAnsi" w:hAnsi="Arial" w:cs="Arial"/>
          <w:spacing w:val="-1"/>
          <w:lang w:eastAsia="en-US"/>
        </w:rPr>
        <w:t xml:space="preserve">ve znění pozdějších předpisů, </w:t>
      </w:r>
      <w:r w:rsidRPr="003A7491">
        <w:rPr>
          <w:rFonts w:ascii="Arial" w:eastAsiaTheme="minorHAnsi" w:hAnsi="Arial" w:cs="Arial"/>
          <w:spacing w:val="-1"/>
          <w:lang w:eastAsia="en-US"/>
        </w:rPr>
        <w:t>vzájemně předloží „Přehled vyhledaných rizik práce na vlečce“, při provádění pracovních činností vlastních zaměstnanců obou smluvních stran a všech ostatních osob, kterým provozovatel vlečky povolí dle ustanovení § 4a odst. 1 zákona o dráhách provádění podnikatelské činnosti v obvodu vlečky, vymezeném ustanovením jeho § 4 odst. 3.</w:t>
      </w:r>
    </w:p>
    <w:p w14:paraId="01E83162" w14:textId="4902E023" w:rsidR="00816E6A" w:rsidRDefault="00816E6A" w:rsidP="002D4738">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Na základě dohody smluvních stran se jako „pověřený zaměstnavatel“ pro oblast bezpečnosti a zdraví zaměstnanců na společném pracovišti (obvodu železniční </w:t>
      </w:r>
      <w:r w:rsidRPr="003A7491">
        <w:rPr>
          <w:rFonts w:ascii="Arial" w:eastAsiaTheme="minorHAnsi" w:hAnsi="Arial" w:cs="Arial"/>
          <w:spacing w:val="-1"/>
          <w:lang w:eastAsia="en-US"/>
        </w:rPr>
        <w:lastRenderedPageBreak/>
        <w:t>vlečky), stanoví ve smyslu ustanovení § 101 odst</w:t>
      </w:r>
      <w:r w:rsidR="00633D61" w:rsidRPr="003A7491">
        <w:rPr>
          <w:rFonts w:ascii="Arial" w:eastAsiaTheme="minorHAnsi" w:hAnsi="Arial" w:cs="Arial"/>
          <w:spacing w:val="-1"/>
          <w:lang w:eastAsia="en-US"/>
        </w:rPr>
        <w:t>.</w:t>
      </w:r>
      <w:r w:rsidRPr="003A7491">
        <w:rPr>
          <w:rFonts w:ascii="Arial" w:eastAsiaTheme="minorHAnsi" w:hAnsi="Arial" w:cs="Arial"/>
          <w:spacing w:val="-1"/>
          <w:lang w:eastAsia="en-US"/>
        </w:rPr>
        <w:t xml:space="preserve"> 3</w:t>
      </w:r>
      <w:r w:rsidR="003A7491">
        <w:rPr>
          <w:rFonts w:ascii="Arial" w:eastAsiaTheme="minorHAnsi" w:hAnsi="Arial" w:cs="Arial"/>
          <w:spacing w:val="-1"/>
          <w:lang w:eastAsia="en-US"/>
        </w:rPr>
        <w:t xml:space="preserve"> </w:t>
      </w:r>
      <w:r w:rsidR="00F629DB">
        <w:rPr>
          <w:rFonts w:ascii="Arial" w:eastAsiaTheme="minorHAnsi" w:hAnsi="Arial" w:cs="Arial"/>
          <w:spacing w:val="-1"/>
          <w:lang w:eastAsia="en-US"/>
        </w:rPr>
        <w:t xml:space="preserve">zák. č. 262/2006 </w:t>
      </w:r>
      <w:r w:rsidRPr="003A7491">
        <w:rPr>
          <w:rFonts w:ascii="Arial" w:eastAsiaTheme="minorHAnsi" w:hAnsi="Arial" w:cs="Arial"/>
          <w:spacing w:val="-1"/>
          <w:lang w:eastAsia="en-US"/>
        </w:rPr>
        <w:t xml:space="preserve">Sb., zákoník práce, </w:t>
      </w:r>
      <w:r w:rsidR="009D542A">
        <w:rPr>
          <w:rFonts w:ascii="Arial" w:eastAsiaTheme="minorHAnsi" w:hAnsi="Arial" w:cs="Arial"/>
          <w:spacing w:val="-1"/>
          <w:lang w:eastAsia="en-US"/>
        </w:rPr>
        <w:t xml:space="preserve">ve znění pozdějších předpisů, </w:t>
      </w:r>
      <w:r w:rsidRPr="003A7491">
        <w:rPr>
          <w:rFonts w:ascii="Arial" w:eastAsiaTheme="minorHAnsi" w:hAnsi="Arial" w:cs="Arial"/>
          <w:spacing w:val="-1"/>
          <w:lang w:eastAsia="en-US"/>
        </w:rPr>
        <w:t>provozovatel vlečky.</w:t>
      </w:r>
    </w:p>
    <w:p w14:paraId="0E5D84B2" w14:textId="77777777" w:rsidR="002D4738" w:rsidRPr="003A7491"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43BB327A" w14:textId="0307489F"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23268F" w:rsidRPr="00DB6B8D">
        <w:rPr>
          <w:rFonts w:ascii="Arial" w:eastAsia="Times New Roman" w:hAnsi="Arial" w:cs="Arial"/>
          <w:b w:val="0"/>
          <w:i/>
          <w:color w:val="auto"/>
          <w:sz w:val="24"/>
          <w:szCs w:val="24"/>
          <w:lang w:eastAsia="cs-CZ"/>
        </w:rPr>
        <w:t>1</w:t>
      </w:r>
      <w:r w:rsidR="00580FBC">
        <w:rPr>
          <w:rFonts w:ascii="Arial" w:eastAsia="Times New Roman" w:hAnsi="Arial" w:cs="Arial"/>
          <w:b w:val="0"/>
          <w:i/>
          <w:color w:val="auto"/>
          <w:sz w:val="24"/>
          <w:szCs w:val="24"/>
          <w:lang w:eastAsia="cs-CZ"/>
        </w:rPr>
        <w:t>0</w:t>
      </w:r>
    </w:p>
    <w:p w14:paraId="42056415" w14:textId="2E71F595" w:rsidR="00816E6A" w:rsidRPr="00DB6B8D" w:rsidRDefault="00816E6A" w:rsidP="002D4738">
      <w:pPr>
        <w:keepLines/>
        <w:spacing w:before="120" w:after="120"/>
        <w:ind w:left="0"/>
        <w:jc w:val="center"/>
        <w:rPr>
          <w:rFonts w:ascii="Arial" w:hAnsi="Arial" w:cs="Arial"/>
          <w:b/>
        </w:rPr>
      </w:pPr>
      <w:r w:rsidRPr="00DB6B8D">
        <w:rPr>
          <w:rFonts w:ascii="Arial" w:hAnsi="Arial" w:cs="Arial"/>
          <w:b/>
        </w:rPr>
        <w:t>Odstoupení od smlouvy</w:t>
      </w:r>
    </w:p>
    <w:p w14:paraId="3B8A8345" w14:textId="467779AB" w:rsidR="00816E6A" w:rsidRPr="003A7491"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Smluvní strany si vyhrazují právo okamžitého odstoupení od smlouvy v případě ukončení platnosti kteréhokoliv z výsledků právních jednání dle čl. 2 odst. 1 nebo 2 či v případě takové jejich změny, která neumožňuje další provozování drážní dopravy na vlečce podle této smlouvy nebo jen za podmínek, které po dotčené smluvní straně nelze spravedlivě požadovat. </w:t>
      </w:r>
    </w:p>
    <w:p w14:paraId="2009456D" w14:textId="4979A93E" w:rsidR="00816E6A" w:rsidRPr="003A7491"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Provozovatel vlečky může od této smlouvy okamžitě odstoupit i tehdy, pokud dojde k ukončení pojistné smlouvy dle </w:t>
      </w:r>
      <w:r w:rsidRPr="00AA5A12">
        <w:rPr>
          <w:rFonts w:ascii="Arial" w:eastAsiaTheme="minorHAnsi" w:hAnsi="Arial" w:cs="Arial"/>
          <w:spacing w:val="-1"/>
          <w:lang w:eastAsia="en-US"/>
        </w:rPr>
        <w:t xml:space="preserve">čl. </w:t>
      </w:r>
      <w:r w:rsidR="001B21FE">
        <w:rPr>
          <w:rFonts w:ascii="Arial" w:eastAsiaTheme="minorHAnsi" w:hAnsi="Arial" w:cs="Arial"/>
          <w:spacing w:val="-1"/>
          <w:lang w:eastAsia="en-US"/>
        </w:rPr>
        <w:t>6</w:t>
      </w:r>
      <w:r w:rsidRPr="003A7491">
        <w:rPr>
          <w:rFonts w:ascii="Arial" w:eastAsiaTheme="minorHAnsi" w:hAnsi="Arial" w:cs="Arial"/>
          <w:spacing w:val="-1"/>
          <w:lang w:eastAsia="en-US"/>
        </w:rPr>
        <w:t xml:space="preserve"> odst. 4 nebo k takové její změně, která bude mít za následek snížení minimálního pojistného plnění či zhorší jeho podmínky. Od smlouvy může rovněž odstoupit, pokud mu dopravce neprokáže t</w:t>
      </w:r>
      <w:r w:rsidR="003A7491">
        <w:rPr>
          <w:rFonts w:ascii="Arial" w:eastAsiaTheme="minorHAnsi" w:hAnsi="Arial" w:cs="Arial"/>
          <w:spacing w:val="-1"/>
          <w:lang w:eastAsia="en-US"/>
        </w:rPr>
        <w:t>rvání uvedené pojistné smlouvy.</w:t>
      </w:r>
    </w:p>
    <w:p w14:paraId="1EB924DE" w14:textId="5B5E932E" w:rsidR="00816E6A" w:rsidRPr="003A7491"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Pokud dojde ke změně licence, jiné než zmíněné v odst. 1 tohoto článku, zavazují se smluvní strany bez zbytečného odkladu změnit</w:t>
      </w:r>
      <w:r w:rsidR="00F629DB">
        <w:rPr>
          <w:rFonts w:ascii="Arial" w:eastAsiaTheme="minorHAnsi" w:hAnsi="Arial" w:cs="Arial"/>
          <w:spacing w:val="-1"/>
          <w:lang w:eastAsia="en-US"/>
        </w:rPr>
        <w:t xml:space="preserve"> tuto smlouvu dodatkem dle čl. 1</w:t>
      </w:r>
      <w:r w:rsidR="001B21FE">
        <w:rPr>
          <w:rFonts w:ascii="Arial" w:eastAsiaTheme="minorHAnsi" w:hAnsi="Arial" w:cs="Arial"/>
          <w:spacing w:val="-1"/>
          <w:lang w:eastAsia="en-US"/>
        </w:rPr>
        <w:t>1</w:t>
      </w:r>
      <w:r w:rsidRPr="003A7491">
        <w:rPr>
          <w:rFonts w:ascii="Arial" w:eastAsiaTheme="minorHAnsi" w:hAnsi="Arial" w:cs="Arial"/>
          <w:spacing w:val="-1"/>
          <w:lang w:eastAsia="en-US"/>
        </w:rPr>
        <w:t xml:space="preserve"> odst. 3 této smlouvy tak, aby byla v souladu se změněnou licencí. Než se tak stane, použijí se ustanovení změněné licence přednostně před těmi ustanoveními této smlouvy, která s nimi jsou v rozporu.</w:t>
      </w:r>
    </w:p>
    <w:p w14:paraId="3FC809F4" w14:textId="77777777" w:rsidR="00816E6A" w:rsidRPr="003A7491"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V případě omezení licence si provozovatel vlečky vyhrazuje právo okamžitě omezit plnění smlouvy ve shodě s omezením licence.</w:t>
      </w:r>
    </w:p>
    <w:p w14:paraId="78329D0B" w14:textId="77777777" w:rsidR="00816E6A" w:rsidRPr="003A7491"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Oznámení o odstoupení musí být provedeno písemnou formou a jeho účinky nastávají dnem doručení druhé smluvní straně. </w:t>
      </w:r>
    </w:p>
    <w:p w14:paraId="7D496257" w14:textId="4A6CEE8A" w:rsidR="008C739C" w:rsidRDefault="00816E6A" w:rsidP="002D4738">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Odstoupením od smlouvy zanikají všechna práva a povinnosti smluvních stran podle smlouvy. Odstoupení od smlouvy se však nedotýká nároků na náhradu škody, vzniklé porušením této smlouvy. Smluvní strany jsou povinny si neprodleně vzájemně vypořádat závazky, pro ně z této smlouvy vyplývající. </w:t>
      </w:r>
    </w:p>
    <w:p w14:paraId="50080072" w14:textId="77777777" w:rsidR="002D4738" w:rsidRPr="003A7491" w:rsidRDefault="002D4738" w:rsidP="002D4738">
      <w:pPr>
        <w:pStyle w:val="Odstavecseseznamem"/>
        <w:shd w:val="clear" w:color="auto" w:fill="FFFFFF"/>
        <w:spacing w:before="120" w:after="120"/>
        <w:ind w:left="0"/>
        <w:rPr>
          <w:rFonts w:ascii="Arial" w:eastAsiaTheme="minorHAnsi" w:hAnsi="Arial" w:cs="Arial"/>
          <w:spacing w:val="-1"/>
          <w:lang w:eastAsia="en-US"/>
        </w:rPr>
      </w:pPr>
    </w:p>
    <w:p w14:paraId="034EAF20" w14:textId="09C37B46" w:rsidR="00816E6A" w:rsidRPr="00DB6B8D" w:rsidRDefault="00816E6A" w:rsidP="002D4738">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23268F" w:rsidRPr="00DB6B8D">
        <w:rPr>
          <w:rFonts w:ascii="Arial" w:eastAsia="Times New Roman" w:hAnsi="Arial" w:cs="Arial"/>
          <w:b w:val="0"/>
          <w:i/>
          <w:color w:val="auto"/>
          <w:sz w:val="24"/>
          <w:szCs w:val="24"/>
          <w:lang w:eastAsia="cs-CZ"/>
        </w:rPr>
        <w:t>1</w:t>
      </w:r>
      <w:r w:rsidR="00580FBC">
        <w:rPr>
          <w:rFonts w:ascii="Arial" w:eastAsia="Times New Roman" w:hAnsi="Arial" w:cs="Arial"/>
          <w:b w:val="0"/>
          <w:i/>
          <w:color w:val="auto"/>
          <w:sz w:val="24"/>
          <w:szCs w:val="24"/>
          <w:lang w:eastAsia="cs-CZ"/>
        </w:rPr>
        <w:t>1</w:t>
      </w:r>
    </w:p>
    <w:p w14:paraId="4B8232A2" w14:textId="5D09BAAD" w:rsidR="00816E6A" w:rsidRPr="00DB6B8D" w:rsidRDefault="00816E6A" w:rsidP="002D4738">
      <w:pPr>
        <w:keepLines/>
        <w:spacing w:before="120" w:after="120"/>
        <w:ind w:left="0"/>
        <w:jc w:val="center"/>
        <w:rPr>
          <w:rFonts w:ascii="Arial" w:hAnsi="Arial" w:cs="Arial"/>
          <w:b/>
        </w:rPr>
      </w:pPr>
      <w:r w:rsidRPr="00DB6B8D">
        <w:rPr>
          <w:rFonts w:ascii="Arial" w:hAnsi="Arial" w:cs="Arial"/>
          <w:b/>
        </w:rPr>
        <w:t>Závěrečná ustanovení</w:t>
      </w:r>
    </w:p>
    <w:p w14:paraId="5CDD601E" w14:textId="77777777"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Tato smlouva se uzavírá na dobu </w:t>
      </w:r>
      <w:r w:rsidR="00AD2152" w:rsidRPr="003A7491">
        <w:rPr>
          <w:rFonts w:ascii="Arial" w:eastAsiaTheme="minorHAnsi" w:hAnsi="Arial" w:cs="Arial"/>
          <w:spacing w:val="-1"/>
          <w:lang w:eastAsia="en-US"/>
        </w:rPr>
        <w:t>neurčitou</w:t>
      </w:r>
      <w:r w:rsidR="00B6490C" w:rsidRPr="003A7491">
        <w:rPr>
          <w:rFonts w:ascii="Arial" w:eastAsiaTheme="minorHAnsi" w:hAnsi="Arial" w:cs="Arial"/>
          <w:spacing w:val="-1"/>
          <w:lang w:eastAsia="en-US"/>
        </w:rPr>
        <w:t>.</w:t>
      </w:r>
    </w:p>
    <w:p w14:paraId="33BD54FD" w14:textId="3723B6CA"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Každá ze smluvních stran může tuto smlouvu vypovědět bez udání důvodů s tím, že výpovědní lhůta činí 3 měsíce</w:t>
      </w:r>
      <w:r w:rsidR="00E1250D" w:rsidRPr="003A7491">
        <w:rPr>
          <w:rFonts w:ascii="Arial" w:eastAsiaTheme="minorHAnsi" w:hAnsi="Arial" w:cs="Arial"/>
          <w:spacing w:val="-1"/>
          <w:lang w:eastAsia="en-US"/>
        </w:rPr>
        <w:t>. Lhůta</w:t>
      </w:r>
      <w:r w:rsidRPr="003A7491">
        <w:rPr>
          <w:rFonts w:ascii="Arial" w:eastAsiaTheme="minorHAnsi" w:hAnsi="Arial" w:cs="Arial"/>
          <w:spacing w:val="-1"/>
          <w:lang w:eastAsia="en-US"/>
        </w:rPr>
        <w:t xml:space="preserve"> začíná plynout prvním dnem měsíce následujícího po dni, v němž byla písemná výpověď doručena druhé smluvní straně. Smlouva může být rovněž ukončena písemnou dohodou smluvních stran.</w:t>
      </w:r>
    </w:p>
    <w:p w14:paraId="01722B95" w14:textId="0D1DA6B9"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Veškeré změny nebo doplnění této smlouvy musí být učiněn</w:t>
      </w:r>
      <w:r w:rsidR="00BC45CE">
        <w:rPr>
          <w:rFonts w:ascii="Arial" w:eastAsiaTheme="minorHAnsi" w:hAnsi="Arial" w:cs="Arial"/>
          <w:spacing w:val="-1"/>
          <w:lang w:eastAsia="en-US"/>
        </w:rPr>
        <w:t>y</w:t>
      </w:r>
      <w:r w:rsidRPr="003A7491">
        <w:rPr>
          <w:rFonts w:ascii="Arial" w:eastAsiaTheme="minorHAnsi" w:hAnsi="Arial" w:cs="Arial"/>
          <w:spacing w:val="-1"/>
          <w:lang w:eastAsia="en-US"/>
        </w:rPr>
        <w:t xml:space="preserve">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ust</w:t>
      </w:r>
      <w:r w:rsidR="00F629DB">
        <w:rPr>
          <w:rFonts w:ascii="Arial" w:eastAsiaTheme="minorHAnsi" w:hAnsi="Arial" w:cs="Arial"/>
          <w:spacing w:val="-1"/>
          <w:lang w:eastAsia="en-US"/>
        </w:rPr>
        <w:t>anovení</w:t>
      </w:r>
      <w:r w:rsidRPr="003A7491">
        <w:rPr>
          <w:rFonts w:ascii="Arial" w:eastAsiaTheme="minorHAnsi" w:hAnsi="Arial" w:cs="Arial"/>
          <w:spacing w:val="-1"/>
          <w:lang w:eastAsia="en-US"/>
        </w:rPr>
        <w:t xml:space="preserve"> § 562 občansk</w:t>
      </w:r>
      <w:r w:rsidR="00D26E14">
        <w:rPr>
          <w:rFonts w:ascii="Arial" w:eastAsiaTheme="minorHAnsi" w:hAnsi="Arial" w:cs="Arial"/>
          <w:spacing w:val="-1"/>
          <w:lang w:eastAsia="en-US"/>
        </w:rPr>
        <w:t>ého</w:t>
      </w:r>
      <w:r w:rsidRPr="003A7491">
        <w:rPr>
          <w:rFonts w:ascii="Arial" w:eastAsiaTheme="minorHAnsi" w:hAnsi="Arial" w:cs="Arial"/>
          <w:spacing w:val="-1"/>
          <w:lang w:eastAsia="en-US"/>
        </w:rPr>
        <w:t xml:space="preserve"> zákoník</w:t>
      </w:r>
      <w:r w:rsidR="00D26E14">
        <w:rPr>
          <w:rFonts w:ascii="Arial" w:eastAsiaTheme="minorHAnsi" w:hAnsi="Arial" w:cs="Arial"/>
          <w:spacing w:val="-1"/>
          <w:lang w:eastAsia="en-US"/>
        </w:rPr>
        <w:t>u</w:t>
      </w:r>
      <w:r w:rsidRPr="003A7491">
        <w:rPr>
          <w:rFonts w:ascii="Arial" w:eastAsiaTheme="minorHAnsi" w:hAnsi="Arial" w:cs="Arial"/>
          <w:spacing w:val="-1"/>
          <w:lang w:eastAsia="en-US"/>
        </w:rPr>
        <w:t xml:space="preserve">. Za písemnou formu se považuje pouze forma listinná. Jakékoliv písemnosti předvídané v této smlouvě musí být učiněny, není-li ve smlouvě výslovně stanoven opak, písemně v listinné podobě a musí být s vyloučením § 566 </w:t>
      </w:r>
      <w:r w:rsidRPr="003A7491">
        <w:rPr>
          <w:rFonts w:ascii="Arial" w:eastAsiaTheme="minorHAnsi" w:hAnsi="Arial" w:cs="Arial"/>
          <w:spacing w:val="-1"/>
          <w:lang w:eastAsia="en-US"/>
        </w:rPr>
        <w:lastRenderedPageBreak/>
        <w:t xml:space="preserve">občanského zákoníku řádně podepsané oprávněnými osobami. Jakékoliv jiné písemnosti, včetně e-mailové korespondence, jsou bez právního významu, není-li ve smlouvě výslovně stanoveno jinak. </w:t>
      </w:r>
    </w:p>
    <w:p w14:paraId="13FE930D" w14:textId="71E8DCD2"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Za den doručení písemnosti učiněné na základě této smlouvy s vyloučením ust</w:t>
      </w:r>
      <w:r w:rsidR="003164D4">
        <w:rPr>
          <w:rFonts w:ascii="Arial" w:eastAsiaTheme="minorHAnsi" w:hAnsi="Arial" w:cs="Arial"/>
          <w:spacing w:val="-1"/>
          <w:lang w:eastAsia="en-US"/>
        </w:rPr>
        <w:t>anovení</w:t>
      </w:r>
      <w:r w:rsidRPr="003A7491">
        <w:rPr>
          <w:rFonts w:ascii="Arial" w:eastAsiaTheme="minorHAnsi" w:hAnsi="Arial" w:cs="Arial"/>
          <w:spacing w:val="-1"/>
          <w:lang w:eastAsia="en-US"/>
        </w:rPr>
        <w:t xml:space="preserve"> § 573 občanského zákoníku se považuje den skutečného doručení uvedené písemnosti.</w:t>
      </w:r>
    </w:p>
    <w:p w14:paraId="285C1BBD" w14:textId="33E70C15"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Smluvní strany prohlašují, že veškeré podmínky plnění, zejména práva a</w:t>
      </w:r>
      <w:r w:rsidR="00E1250D" w:rsidRPr="003A7491">
        <w:rPr>
          <w:rFonts w:ascii="Arial" w:eastAsiaTheme="minorHAnsi" w:hAnsi="Arial" w:cs="Arial"/>
          <w:spacing w:val="-1"/>
          <w:lang w:eastAsia="en-US"/>
        </w:rPr>
        <w:t> </w:t>
      </w:r>
      <w:r w:rsidRPr="003A7491">
        <w:rPr>
          <w:rFonts w:ascii="Arial" w:eastAsiaTheme="minorHAnsi" w:hAnsi="Arial" w:cs="Arial"/>
          <w:spacing w:val="-1"/>
          <w:lang w:eastAsia="en-US"/>
        </w:rPr>
        <w:t xml:space="preserve">povinnosti, sankce za porušení smlouvy, které byly mezi nimi v souvislosti s předmětem plnění ujednány, jsou obsaženy v textu této </w:t>
      </w:r>
      <w:r w:rsidR="00E55FBD">
        <w:rPr>
          <w:rFonts w:ascii="Arial" w:eastAsiaTheme="minorHAnsi" w:hAnsi="Arial" w:cs="Arial"/>
          <w:spacing w:val="-1"/>
          <w:lang w:eastAsia="en-US"/>
        </w:rPr>
        <w:t>s</w:t>
      </w:r>
      <w:r w:rsidRPr="003A7491">
        <w:rPr>
          <w:rFonts w:ascii="Arial" w:eastAsiaTheme="minorHAnsi" w:hAnsi="Arial" w:cs="Arial"/>
          <w:spacing w:val="-1"/>
          <w:lang w:eastAsia="en-US"/>
        </w:rPr>
        <w:t>mlouvy</w:t>
      </w:r>
      <w:r w:rsidR="003A639B">
        <w:rPr>
          <w:rFonts w:ascii="Arial" w:eastAsiaTheme="minorHAnsi" w:hAnsi="Arial" w:cs="Arial"/>
          <w:spacing w:val="-1"/>
          <w:lang w:eastAsia="en-US"/>
        </w:rPr>
        <w:t>.</w:t>
      </w:r>
      <w:r w:rsidRPr="003A7491">
        <w:rPr>
          <w:rFonts w:ascii="Arial" w:eastAsiaTheme="minorHAnsi" w:hAnsi="Arial" w:cs="Arial"/>
          <w:spacing w:val="-1"/>
          <w:lang w:eastAsia="en-US"/>
        </w:rPr>
        <w:t xml:space="preserve"> Smluvní strany výslovně prohlašují, že ke dni uzavření této smlouvy se ruší veškerá případná ujednání a dohody, které by se týkaly shodného předmětu plnění a</w:t>
      </w:r>
      <w:r w:rsidR="002B0A7A">
        <w:rPr>
          <w:rFonts w:ascii="Arial" w:eastAsiaTheme="minorHAnsi" w:hAnsi="Arial" w:cs="Arial"/>
          <w:spacing w:val="-1"/>
          <w:lang w:eastAsia="en-US"/>
        </w:rPr>
        <w:t> </w:t>
      </w:r>
      <w:r w:rsidRPr="003A7491">
        <w:rPr>
          <w:rFonts w:ascii="Arial" w:eastAsiaTheme="minorHAnsi" w:hAnsi="Arial" w:cs="Arial"/>
          <w:spacing w:val="-1"/>
          <w:lang w:eastAsia="en-US"/>
        </w:rPr>
        <w:t>tyto jsou v plném rozsahu nahrazeny ujednáními obsaženými v této smlouvě, tj.</w:t>
      </w:r>
      <w:r w:rsidR="002B0A7A">
        <w:rPr>
          <w:rFonts w:ascii="Arial" w:eastAsiaTheme="minorHAnsi" w:hAnsi="Arial" w:cs="Arial"/>
          <w:spacing w:val="-1"/>
          <w:lang w:eastAsia="en-US"/>
        </w:rPr>
        <w:t> </w:t>
      </w:r>
      <w:r w:rsidRPr="003A7491">
        <w:rPr>
          <w:rFonts w:ascii="Arial" w:eastAsiaTheme="minorHAnsi" w:hAnsi="Arial" w:cs="Arial"/>
          <w:spacing w:val="-1"/>
          <w:lang w:eastAsia="en-US"/>
        </w:rPr>
        <w:t xml:space="preserve">neexistuje </w:t>
      </w:r>
      <w:r w:rsidR="002B0A7A">
        <w:rPr>
          <w:rFonts w:ascii="Arial" w:eastAsiaTheme="minorHAnsi" w:hAnsi="Arial" w:cs="Arial"/>
          <w:spacing w:val="-1"/>
          <w:lang w:eastAsia="en-US"/>
        </w:rPr>
        <w:t>žádné jiné ujednání, které by tu</w:t>
      </w:r>
      <w:r w:rsidRPr="003A7491">
        <w:rPr>
          <w:rFonts w:ascii="Arial" w:eastAsiaTheme="minorHAnsi" w:hAnsi="Arial" w:cs="Arial"/>
          <w:spacing w:val="-1"/>
          <w:lang w:eastAsia="en-US"/>
        </w:rPr>
        <w:t>to smlouvu doplňovalo nebo měnilo.</w:t>
      </w:r>
    </w:p>
    <w:p w14:paraId="70A0E19C" w14:textId="77777777"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Smluvní strany se spory mezi sebou pokusí řešit nejprve smírnou cestou a teprve po marném pokusu se obrátí na příslušný </w:t>
      </w:r>
      <w:r w:rsidR="008D43BC" w:rsidRPr="003A7491">
        <w:rPr>
          <w:rFonts w:ascii="Arial" w:eastAsiaTheme="minorHAnsi" w:hAnsi="Arial" w:cs="Arial"/>
          <w:spacing w:val="-1"/>
          <w:lang w:eastAsia="en-US"/>
        </w:rPr>
        <w:t>orgán veřejné moci</w:t>
      </w:r>
      <w:r w:rsidRPr="003A7491">
        <w:rPr>
          <w:rFonts w:ascii="Arial" w:eastAsiaTheme="minorHAnsi" w:hAnsi="Arial" w:cs="Arial"/>
          <w:spacing w:val="-1"/>
          <w:lang w:eastAsia="en-US"/>
        </w:rPr>
        <w:t>.</w:t>
      </w:r>
    </w:p>
    <w:p w14:paraId="66FC0BDA" w14:textId="77777777"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Smlouva se vyhotovuje ve dvou stejnopisech s platností originálu, z nichž každá ze smluvních stran obdrží po jednom vyhotovení.</w:t>
      </w:r>
    </w:p>
    <w:p w14:paraId="6E5F9B42" w14:textId="77777777"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Tato smlouva nabývá platnosti a účinnosti dnem podpisu smlouvy poslední smluvní stranou.</w:t>
      </w:r>
    </w:p>
    <w:p w14:paraId="64D436D9" w14:textId="77777777"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Dopravce není oprávněn převést svá práva a povinnosti ze smlouvy nebo její části na třetí osobu bez předchozího výslovného souhlasu provozovatele vlečky. Provozovatel vlečky si tímto vyhrazuje právo takový souhlas neudělit, a to i bez udání důvodu. Za účelem zvážení, zda takový souhlas s převodem provozovatel vlečky udělí či nikoli, je dopravce povinen mu bez zbytečného odkladu opatřit a dodat veškeré informace a dokumenty, o které provozovatel vlečky požádá.</w:t>
      </w:r>
    </w:p>
    <w:p w14:paraId="3C49170C" w14:textId="0667D6AF" w:rsidR="00816E6A" w:rsidRPr="003A7491" w:rsidRDefault="00816E6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 případ, že se kterékoliv z ustanovení této smlouvy ukáže nebýt právním jednáním či být neplatným, nevykonatelným nebo být v rozporu s obecně závaznými právními předpisy</w:t>
      </w:r>
      <w:r w:rsidR="002B0A7A">
        <w:rPr>
          <w:rFonts w:ascii="Arial" w:eastAsiaTheme="minorHAnsi" w:hAnsi="Arial" w:cs="Arial"/>
          <w:spacing w:val="-1"/>
          <w:lang w:eastAsia="en-US"/>
        </w:rPr>
        <w:t>,</w:t>
      </w:r>
      <w:r w:rsidR="002B0A7A" w:rsidRPr="002B0A7A">
        <w:rPr>
          <w:rFonts w:ascii="Arial" w:eastAsiaTheme="minorHAnsi" w:hAnsi="Arial" w:cs="Arial"/>
          <w:spacing w:val="-1"/>
          <w:lang w:eastAsia="en-US"/>
        </w:rPr>
        <w:t xml:space="preserve"> </w:t>
      </w:r>
      <w:r w:rsidR="002B0A7A">
        <w:rPr>
          <w:rFonts w:ascii="Arial" w:eastAsiaTheme="minorHAnsi" w:hAnsi="Arial" w:cs="Arial"/>
          <w:spacing w:val="-1"/>
          <w:lang w:eastAsia="en-US"/>
        </w:rPr>
        <w:t>nebo rozhodovací praxí orgánu veřejné moci</w:t>
      </w:r>
      <w:r w:rsidRPr="003A7491">
        <w:rPr>
          <w:rFonts w:ascii="Arial" w:eastAsiaTheme="minorHAnsi" w:hAnsi="Arial" w:cs="Arial"/>
          <w:spacing w:val="-1"/>
          <w:lang w:eastAsia="en-US"/>
        </w:rPr>
        <w:t>, a to z jakéhokoliv důvodu, se smluvní strany dohodly, že dotčené ustanovení nahradí novým, bezvadným, které se bude svým hospodářským účelem a</w:t>
      </w:r>
      <w:r w:rsidR="003A7491">
        <w:rPr>
          <w:rFonts w:ascii="Arial" w:eastAsiaTheme="minorHAnsi" w:hAnsi="Arial" w:cs="Arial"/>
          <w:spacing w:val="-1"/>
          <w:lang w:eastAsia="en-US"/>
        </w:rPr>
        <w:t> </w:t>
      </w:r>
      <w:r w:rsidRPr="003A7491">
        <w:rPr>
          <w:rFonts w:ascii="Arial" w:eastAsiaTheme="minorHAnsi" w:hAnsi="Arial" w:cs="Arial"/>
          <w:spacing w:val="-1"/>
          <w:lang w:eastAsia="en-US"/>
        </w:rPr>
        <w:t>právními důsledky podobat ustanovení nahrazovanému. Pokud by se sama smlouva ukázala nebýt právním jednáním nebo být neplatnou, je tento odstavec samostatnou dohodou, na jejíž právní charakter či platnost a účinnost nemá charakter nebo případná neplatnost či neúčinnost smlouvy jako celku či jejích jednotlivých částí vliv. Absence charakteru právního jednání, neplatnost či nevykonatelnost kteréhokoliv ustanovení této smlouvy nemá vliv na její ostatní ustanovení, jejich charakter coby právního jednání, neplatnost či nevykonatelnost.</w:t>
      </w:r>
    </w:p>
    <w:p w14:paraId="40603F25" w14:textId="2558B71E" w:rsidR="0007445A" w:rsidRDefault="0007445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07445A">
        <w:rPr>
          <w:rFonts w:ascii="Arial" w:eastAsiaTheme="minorHAnsi" w:hAnsi="Arial" w:cs="Arial"/>
          <w:spacing w:val="-1"/>
          <w:lang w:eastAsia="en-US"/>
        </w:rPr>
        <w:t xml:space="preserve">Všechny ve </w:t>
      </w:r>
      <w:r w:rsidR="00E55FBD">
        <w:rPr>
          <w:rFonts w:ascii="Arial" w:eastAsiaTheme="minorHAnsi" w:hAnsi="Arial" w:cs="Arial"/>
          <w:spacing w:val="-1"/>
          <w:lang w:eastAsia="en-US"/>
        </w:rPr>
        <w:t>s</w:t>
      </w:r>
      <w:r w:rsidRPr="0007445A">
        <w:rPr>
          <w:rFonts w:ascii="Arial" w:eastAsiaTheme="minorHAnsi" w:hAnsi="Arial" w:cs="Arial"/>
          <w:spacing w:val="-1"/>
          <w:lang w:eastAsia="en-US"/>
        </w:rPr>
        <w:t>mlouvě citované obecně závazné právní předpisy, vnitřní předpisy provozovatele dráhy, dokumenty dle čl. 2</w:t>
      </w:r>
      <w:r w:rsidR="00085971">
        <w:rPr>
          <w:rFonts w:ascii="Arial" w:eastAsiaTheme="minorHAnsi" w:hAnsi="Arial" w:cs="Arial"/>
          <w:spacing w:val="-1"/>
          <w:lang w:eastAsia="en-US"/>
        </w:rPr>
        <w:t xml:space="preserve"> </w:t>
      </w:r>
      <w:r w:rsidRPr="0007445A">
        <w:rPr>
          <w:rFonts w:ascii="Arial" w:eastAsiaTheme="minorHAnsi" w:hAnsi="Arial" w:cs="Arial"/>
          <w:spacing w:val="-1"/>
          <w:lang w:eastAsia="en-US"/>
        </w:rPr>
        <w:t>této</w:t>
      </w:r>
      <w:r w:rsidR="00F31FE1">
        <w:rPr>
          <w:rFonts w:ascii="Arial" w:eastAsiaTheme="minorHAnsi" w:hAnsi="Arial" w:cs="Arial"/>
          <w:spacing w:val="-1"/>
          <w:lang w:eastAsia="en-US"/>
        </w:rPr>
        <w:t xml:space="preserve"> </w:t>
      </w:r>
      <w:r w:rsidR="00E55FBD">
        <w:rPr>
          <w:rFonts w:ascii="Arial" w:eastAsiaTheme="minorHAnsi" w:hAnsi="Arial" w:cs="Arial"/>
          <w:spacing w:val="-1"/>
          <w:lang w:eastAsia="en-US"/>
        </w:rPr>
        <w:t>s</w:t>
      </w:r>
      <w:r w:rsidRPr="0007445A">
        <w:rPr>
          <w:rFonts w:ascii="Arial" w:eastAsiaTheme="minorHAnsi" w:hAnsi="Arial" w:cs="Arial"/>
          <w:spacing w:val="-1"/>
          <w:lang w:eastAsia="en-US"/>
        </w:rPr>
        <w:t>mlouvy se rozumějí v platném a účinném znění.</w:t>
      </w:r>
    </w:p>
    <w:p w14:paraId="0D3FC88B" w14:textId="2873B75D" w:rsidR="00BA0852" w:rsidRPr="0080330B" w:rsidRDefault="00BA0852"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 xml:space="preserve">Žádná ze smluvních stran není oprávněna bez výslovného předchozího písemného souhlasu druhé smluvní strany sdělit třetím osobám údaje týkající se této </w:t>
      </w:r>
      <w:r w:rsidR="00DD69B1">
        <w:rPr>
          <w:rFonts w:ascii="Arial" w:eastAsiaTheme="minorHAnsi" w:hAnsi="Arial" w:cs="Arial"/>
          <w:spacing w:val="-1"/>
          <w:lang w:eastAsia="en-US"/>
        </w:rPr>
        <w:t xml:space="preserve">plnění této </w:t>
      </w:r>
      <w:r w:rsidRPr="0080330B">
        <w:rPr>
          <w:rFonts w:ascii="Arial" w:eastAsiaTheme="minorHAnsi" w:hAnsi="Arial" w:cs="Arial"/>
          <w:spacing w:val="-1"/>
          <w:lang w:eastAsia="en-US"/>
        </w:rPr>
        <w:t>smlouvy a vztahů se smlouvou souvisejících</w:t>
      </w:r>
      <w:r w:rsidRPr="0080330B">
        <w:rPr>
          <w:rFonts w:ascii="Arial" w:hAnsi="Arial" w:cs="Arial"/>
        </w:rPr>
        <w:t xml:space="preserve"> (tedy především jakékoliv informace a skutečnosti, které se smluvní strana dozvěděla v souvislosti s plněním závazků podle této smlouvy, zejména informace o ustanoveních a podmínkách této smlouvy, o identitě třetích osob spolupracujících s kteroukoliv ze smluvních st</w:t>
      </w:r>
      <w:r w:rsidR="000021D2">
        <w:rPr>
          <w:rFonts w:ascii="Arial" w:hAnsi="Arial" w:cs="Arial"/>
        </w:rPr>
        <w:t>r</w:t>
      </w:r>
      <w:r w:rsidRPr="0080330B">
        <w:rPr>
          <w:rFonts w:ascii="Arial" w:hAnsi="Arial" w:cs="Arial"/>
        </w:rPr>
        <w:t xml:space="preserve">an, </w:t>
      </w:r>
      <w:r w:rsidRPr="0080330B">
        <w:rPr>
          <w:rFonts w:ascii="Arial" w:hAnsi="Arial" w:cs="Arial"/>
        </w:rPr>
        <w:lastRenderedPageBreak/>
        <w:t>charakteru spolupráce a vztazích s třetími stranami vůbec, o cenách, obchodních záměrech a podnikatelských příležitostech druhé smluvní strany, které se smluvní st</w:t>
      </w:r>
      <w:r w:rsidR="008D70CA">
        <w:rPr>
          <w:rFonts w:ascii="Arial" w:hAnsi="Arial" w:cs="Arial"/>
        </w:rPr>
        <w:t>r</w:t>
      </w:r>
      <w:r w:rsidRPr="0080330B">
        <w:rPr>
          <w:rFonts w:ascii="Arial" w:hAnsi="Arial" w:cs="Arial"/>
        </w:rPr>
        <w:t>ana dozví v průběhu plnění této smlouvy)</w:t>
      </w:r>
      <w:r w:rsidRPr="0080330B">
        <w:rPr>
          <w:rFonts w:ascii="Arial" w:eastAsiaTheme="minorHAnsi" w:hAnsi="Arial" w:cs="Arial"/>
          <w:spacing w:val="-1"/>
          <w:lang w:eastAsia="en-US"/>
        </w:rPr>
        <w:t>, zejména pokud splňují charakter obchodního tajemství, leda by to smluvní straně ukládal obecně závazný právní předpis nebo orgán veřejné moci na základě takového předpisu. Provozovatel vlečky považuje za obchodní tajemství smluvní údaje týkající se ceny a jejího výpočtu a údaje týkající se smluvních pokut a jejich výpočtu. Dopravce považuje za obchodní tajemství údaje týkající se ceny.</w:t>
      </w:r>
    </w:p>
    <w:p w14:paraId="661605EB" w14:textId="16A5686B" w:rsidR="00E50EA4" w:rsidRPr="00E50EA4" w:rsidRDefault="002B0A7A"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Příloh</w:t>
      </w:r>
      <w:r w:rsidR="001B21FE">
        <w:rPr>
          <w:rFonts w:ascii="Arial" w:eastAsiaTheme="minorHAnsi" w:hAnsi="Arial" w:cs="Arial"/>
          <w:spacing w:val="-1"/>
          <w:lang w:eastAsia="en-US"/>
        </w:rPr>
        <w:t>a</w:t>
      </w:r>
      <w:r>
        <w:rPr>
          <w:rFonts w:ascii="Arial" w:eastAsiaTheme="minorHAnsi" w:hAnsi="Arial" w:cs="Arial"/>
          <w:spacing w:val="-1"/>
          <w:lang w:eastAsia="en-US"/>
        </w:rPr>
        <w:t xml:space="preserve"> </w:t>
      </w:r>
      <w:r w:rsidRPr="0080330B">
        <w:rPr>
          <w:rFonts w:ascii="Arial" w:eastAsiaTheme="minorHAnsi" w:hAnsi="Arial" w:cs="Arial"/>
          <w:b/>
          <w:spacing w:val="-1"/>
          <w:lang w:eastAsia="en-US"/>
        </w:rPr>
        <w:t>č.</w:t>
      </w:r>
      <w:r w:rsidR="0080330B">
        <w:rPr>
          <w:rFonts w:ascii="Arial" w:eastAsiaTheme="minorHAnsi" w:hAnsi="Arial" w:cs="Arial"/>
          <w:b/>
          <w:spacing w:val="-1"/>
          <w:lang w:eastAsia="en-US"/>
        </w:rPr>
        <w:t xml:space="preserve"> </w:t>
      </w:r>
      <w:r w:rsidR="001B21FE" w:rsidRPr="0080330B">
        <w:rPr>
          <w:rFonts w:ascii="Arial" w:eastAsiaTheme="minorHAnsi" w:hAnsi="Arial" w:cs="Arial"/>
          <w:b/>
          <w:spacing w:val="-1"/>
          <w:lang w:eastAsia="en-US"/>
        </w:rPr>
        <w:t>1</w:t>
      </w:r>
      <w:r w:rsidR="0080330B">
        <w:rPr>
          <w:rFonts w:ascii="Arial" w:eastAsiaTheme="minorHAnsi" w:hAnsi="Arial" w:cs="Arial"/>
          <w:spacing w:val="-1"/>
          <w:lang w:eastAsia="en-US"/>
        </w:rPr>
        <w:t xml:space="preserve"> </w:t>
      </w:r>
      <w:r>
        <w:rPr>
          <w:rFonts w:ascii="Arial" w:eastAsiaTheme="minorHAnsi" w:hAnsi="Arial" w:cs="Arial"/>
          <w:spacing w:val="-1"/>
          <w:lang w:eastAsia="en-US"/>
        </w:rPr>
        <w:t>j</w:t>
      </w:r>
      <w:r w:rsidR="009B3A11">
        <w:rPr>
          <w:rFonts w:ascii="Arial" w:eastAsiaTheme="minorHAnsi" w:hAnsi="Arial" w:cs="Arial"/>
          <w:spacing w:val="-1"/>
          <w:lang w:eastAsia="en-US"/>
        </w:rPr>
        <w:t>e</w:t>
      </w:r>
      <w:r w:rsidR="00E50EA4">
        <w:rPr>
          <w:rFonts w:ascii="Arial" w:eastAsiaTheme="minorHAnsi" w:hAnsi="Arial" w:cs="Arial"/>
          <w:spacing w:val="-1"/>
          <w:lang w:eastAsia="en-US"/>
        </w:rPr>
        <w:t xml:space="preserve"> nedílnou součástí této smlouvy.</w:t>
      </w:r>
    </w:p>
    <w:p w14:paraId="002B092B" w14:textId="1DAFCAFB" w:rsidR="00EE01BF" w:rsidRPr="00ED55E8" w:rsidRDefault="00EE01BF"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450241">
        <w:rPr>
          <w:rFonts w:ascii="Arial" w:eastAsiaTheme="minorHAnsi" w:hAnsi="Arial" w:cs="Arial"/>
          <w:spacing w:val="-1"/>
          <w:lang w:eastAsia="en-US"/>
        </w:rPr>
        <w:t xml:space="preserve">Smluvní strany prohlašují, že tato </w:t>
      </w:r>
      <w:r w:rsidR="00E55FBD">
        <w:rPr>
          <w:rFonts w:ascii="Arial" w:eastAsiaTheme="minorHAnsi" w:hAnsi="Arial" w:cs="Arial"/>
          <w:spacing w:val="-1"/>
          <w:lang w:eastAsia="en-US"/>
        </w:rPr>
        <w:t>s</w:t>
      </w:r>
      <w:r w:rsidRPr="00450241">
        <w:rPr>
          <w:rFonts w:ascii="Arial" w:eastAsiaTheme="minorHAnsi" w:hAnsi="Arial" w:cs="Arial"/>
          <w:spacing w:val="-1"/>
          <w:lang w:eastAsia="en-US"/>
        </w:rPr>
        <w:t>mlouva je uzavřena v rámci jejich běžného obchodního styku</w:t>
      </w:r>
      <w:r>
        <w:rPr>
          <w:rFonts w:ascii="Arial" w:eastAsiaTheme="minorHAnsi" w:hAnsi="Arial" w:cs="Arial"/>
          <w:spacing w:val="-1"/>
          <w:lang w:eastAsia="en-US"/>
        </w:rPr>
        <w:t>,</w:t>
      </w:r>
      <w:r w:rsidRPr="00450241">
        <w:rPr>
          <w:rFonts w:ascii="Arial" w:eastAsiaTheme="minorHAnsi" w:hAnsi="Arial" w:cs="Arial"/>
          <w:spacing w:val="-1"/>
          <w:lang w:eastAsia="en-US"/>
        </w:rPr>
        <w:t xml:space="preserve"> a proto se na tuto </w:t>
      </w:r>
      <w:r w:rsidR="00E55FBD">
        <w:rPr>
          <w:rFonts w:ascii="Arial" w:eastAsiaTheme="minorHAnsi" w:hAnsi="Arial" w:cs="Arial"/>
          <w:spacing w:val="-1"/>
          <w:lang w:eastAsia="en-US"/>
        </w:rPr>
        <w:t>s</w:t>
      </w:r>
      <w:r w:rsidRPr="00450241">
        <w:rPr>
          <w:rFonts w:ascii="Arial" w:eastAsiaTheme="minorHAnsi" w:hAnsi="Arial" w:cs="Arial"/>
          <w:spacing w:val="-1"/>
          <w:lang w:eastAsia="en-US"/>
        </w:rPr>
        <w:t xml:space="preserve">mlouvu nevztahuje povinnost jejího uveřejnění prostřednictvím registru smluv podle ustanovení § 3 odst. 2 písm. q) zákona č. 340/2015 Sb., o zvláštních podmínkách účinnosti některých smluv, uveřejňování těchto smluv a o registru smluv (zákon o registru smluv), ve znění pozdějších předpisů. </w:t>
      </w:r>
      <w:r w:rsidRPr="00A96C8C">
        <w:rPr>
          <w:rFonts w:ascii="Arial" w:eastAsiaTheme="minorHAnsi" w:hAnsi="Arial" w:cs="Arial"/>
          <w:spacing w:val="-1"/>
          <w:lang w:eastAsia="en-US"/>
        </w:rPr>
        <w:t xml:space="preserve">Tato smlouva, včetně jejích příloh a případných dodatků, nebude žádnou ze smluvních stran dle zákona o registru smluv zveřejněna. </w:t>
      </w:r>
      <w:r w:rsidRPr="00450241">
        <w:rPr>
          <w:rFonts w:ascii="Arial" w:eastAsiaTheme="minorHAnsi" w:hAnsi="Arial" w:cs="Arial"/>
          <w:spacing w:val="-1"/>
          <w:lang w:eastAsia="en-US"/>
        </w:rPr>
        <w:t xml:space="preserve">Smluvní strany se s odkazem na toto prohlášení zavazují, že tuto </w:t>
      </w:r>
      <w:r w:rsidR="00E55FBD">
        <w:rPr>
          <w:rFonts w:ascii="Arial" w:eastAsiaTheme="minorHAnsi" w:hAnsi="Arial" w:cs="Arial"/>
          <w:spacing w:val="-1"/>
          <w:lang w:eastAsia="en-US"/>
        </w:rPr>
        <w:t>s</w:t>
      </w:r>
      <w:r w:rsidRPr="00450241">
        <w:rPr>
          <w:rFonts w:ascii="Arial" w:eastAsiaTheme="minorHAnsi" w:hAnsi="Arial" w:cs="Arial"/>
          <w:spacing w:val="-1"/>
          <w:lang w:eastAsia="en-US"/>
        </w:rPr>
        <w:t xml:space="preserve">mlouvu včetně jejích následných dodatků, nebudou uveřejňovat prostřednictvím registru smluv a domáhat se určení neplatnosti této </w:t>
      </w:r>
      <w:r w:rsidR="00E55FBD">
        <w:rPr>
          <w:rFonts w:ascii="Arial" w:eastAsiaTheme="minorHAnsi" w:hAnsi="Arial" w:cs="Arial"/>
          <w:spacing w:val="-1"/>
          <w:lang w:eastAsia="en-US"/>
        </w:rPr>
        <w:t>s</w:t>
      </w:r>
      <w:r w:rsidRPr="00450241">
        <w:rPr>
          <w:rFonts w:ascii="Arial" w:eastAsiaTheme="minorHAnsi" w:hAnsi="Arial" w:cs="Arial"/>
          <w:spacing w:val="-1"/>
          <w:lang w:eastAsia="en-US"/>
        </w:rPr>
        <w:t>mlouvy z důvodu jejího neuveřejnění</w:t>
      </w:r>
      <w:r>
        <w:rPr>
          <w:rFonts w:ascii="Arial" w:eastAsiaTheme="minorHAnsi" w:hAnsi="Arial" w:cs="Arial"/>
          <w:spacing w:val="-1"/>
          <w:lang w:eastAsia="en-US"/>
        </w:rPr>
        <w:t>.</w:t>
      </w:r>
    </w:p>
    <w:p w14:paraId="051F38A7" w14:textId="77777777" w:rsidR="009E02CC" w:rsidRPr="0080330B" w:rsidRDefault="009E02CC"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Pokud jedna smluvní strana obdrží podle obecně závazného právního předpisu žádost o informaci týkající se této smlouvy, neprodleně s celým obsahem žádosti seznámí druhou smluvní stranu, vyrozumí ji o uvažovaném způsobu rozhodnutí o ní a vyzve druhou smluvní stranu, aby se k žádosti v přiměřené době vyjádřila. Druhá smluvní strana je povinna se k žádosti vyjádřit rovněž neprodleně tak, aby mohla být žádost o informaci původně dotázanou smluvní stranou vyřízena v zákonných lhůtách. O způsobu vyřízení žádosti vyrozumí původně dotázaná smluvní strana druhou smluvní stranu taktéž neprodleně. V případech, kdy se na postup původně dotázané smluvní strany při vyřizování žádosti vztahuje správní řád, bude s druhou smluvní stranou jednat jako s účastníkem řízení.</w:t>
      </w:r>
    </w:p>
    <w:p w14:paraId="55198087" w14:textId="77777777" w:rsidR="009E02CC" w:rsidRPr="0080330B" w:rsidRDefault="009E02CC"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Smluvní strany se dále zavazují zajistit zachovávání mlčenlivosti u veškerých osob, které k plnění této smlouvy užijí.</w:t>
      </w:r>
    </w:p>
    <w:p w14:paraId="4E6492A2" w14:textId="43D5FAD6" w:rsidR="009E02CC" w:rsidRPr="0080330B" w:rsidRDefault="009E02CC"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Porušení povinnosti mlčenlivosti dle tohoto článku se považuje za podstatné porušení smluvní povinnosti</w:t>
      </w:r>
      <w:r w:rsidR="004507BB">
        <w:rPr>
          <w:rFonts w:ascii="Arial" w:eastAsiaTheme="minorHAnsi" w:hAnsi="Arial" w:cs="Arial"/>
          <w:spacing w:val="-1"/>
          <w:lang w:eastAsia="en-US"/>
        </w:rPr>
        <w:t>.</w:t>
      </w:r>
    </w:p>
    <w:p w14:paraId="035A37A8" w14:textId="77777777" w:rsidR="009E02CC" w:rsidRPr="0080330B" w:rsidRDefault="009E02CC"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Smluvní strany jsou povinností mlčenlivosti dle tohoto článku vázány i po skončení smlouvy.</w:t>
      </w:r>
    </w:p>
    <w:p w14:paraId="3715E39A" w14:textId="1F28C3A3" w:rsidR="009E02CC" w:rsidRDefault="009E02CC"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sidRPr="0080330B">
        <w:rPr>
          <w:rFonts w:ascii="Arial" w:eastAsiaTheme="minorHAnsi" w:hAnsi="Arial" w:cs="Arial"/>
          <w:spacing w:val="-1"/>
          <w:lang w:eastAsia="en-US"/>
        </w:rPr>
        <w:t>Smluvní strany se zavazují zajistit ochranu osobních údajů, které budou zpracovávat na základě této </w:t>
      </w:r>
      <w:r w:rsidR="00E55FBD">
        <w:rPr>
          <w:rFonts w:ascii="Arial" w:eastAsiaTheme="minorHAnsi" w:hAnsi="Arial" w:cs="Arial"/>
          <w:spacing w:val="-1"/>
          <w:lang w:eastAsia="en-US"/>
        </w:rPr>
        <w:t>s</w:t>
      </w:r>
      <w:r w:rsidRPr="0080330B">
        <w:rPr>
          <w:rFonts w:ascii="Arial" w:eastAsiaTheme="minorHAnsi" w:hAnsi="Arial" w:cs="Arial"/>
          <w:spacing w:val="-1"/>
          <w:lang w:eastAsia="en-US"/>
        </w:rPr>
        <w:t xml:space="preserve">mlouvy a/nebo v souvislosti s ní. Při zpracování osobních údajů jsou smluvní strany povinny zejména zajistit, aby osobní údaje byly zpracovány zákonným způsobem, pouze v nezbytném rozsahu a po dobu nezbytně 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 Smluvní strany se současně dohodly, že každá z nich má ve vztahu k příslušným osobním údajům </w:t>
      </w:r>
      <w:r w:rsidRPr="0080330B">
        <w:rPr>
          <w:rFonts w:ascii="Arial" w:eastAsiaTheme="minorHAnsi" w:hAnsi="Arial" w:cs="Arial"/>
          <w:spacing w:val="-1"/>
          <w:lang w:eastAsia="en-US"/>
        </w:rPr>
        <w:lastRenderedPageBreak/>
        <w:t xml:space="preserve">zpracovávaným v souvislosti s plněním této smlouvy postavení správce osobních údajů. Každá ze smluvních stran se současně zavazuje sdělovat druhé smluvní straně i nad rámec obecně závazných právních předpisů upravujících ochranu osobních údajů veškeré skutečnosti, které mohou mít vliv na ochranu osobních údajů nebo na související práva a oprávněné zájmy subjektů údajů a rovněž veškeré skutečnosti týkající se postupu orgánů veřejné moci ve vztahu k osobním údajům zpracovávaným dle této smlouvy. </w:t>
      </w:r>
    </w:p>
    <w:p w14:paraId="4CAD2613" w14:textId="77777777" w:rsidR="003C4B53" w:rsidRDefault="003C4B53" w:rsidP="002D4738">
      <w:pPr>
        <w:pStyle w:val="Odstavecseseznamem"/>
        <w:numPr>
          <w:ilvl w:val="0"/>
          <w:numId w:val="30"/>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Nabytím účinnosti této smlouvy pozbývá platnosti a účinnosti Smlouva č</w:t>
      </w:r>
      <w:r>
        <w:rPr>
          <w:rFonts w:ascii="Arial" w:eastAsiaTheme="minorHAnsi" w:hAnsi="Arial" w:cs="Arial"/>
          <w:spacing w:val="-1"/>
          <w:highlight w:val="green"/>
          <w:lang w:eastAsia="en-US"/>
        </w:rPr>
        <w:t>. ………..</w:t>
      </w:r>
      <w:r>
        <w:rPr>
          <w:rFonts w:ascii="Arial" w:eastAsiaTheme="minorHAnsi" w:hAnsi="Arial" w:cs="Arial"/>
          <w:spacing w:val="-1"/>
          <w:lang w:eastAsia="en-US"/>
        </w:rPr>
        <w:t xml:space="preserve"> o provozování drážní dopravy na vlečce „</w:t>
      </w:r>
      <w:r>
        <w:rPr>
          <w:rFonts w:ascii="Arial" w:eastAsiaTheme="minorHAnsi" w:hAnsi="Arial" w:cs="Arial"/>
          <w:spacing w:val="-1"/>
          <w:highlight w:val="green"/>
          <w:lang w:eastAsia="en-US"/>
        </w:rPr>
        <w:t>……………………</w:t>
      </w:r>
      <w:r>
        <w:rPr>
          <w:rFonts w:ascii="Arial" w:eastAsiaTheme="minorHAnsi" w:hAnsi="Arial" w:cs="Arial"/>
          <w:spacing w:val="-1"/>
          <w:lang w:eastAsia="en-US"/>
        </w:rPr>
        <w:t xml:space="preserve">“ uzavřená smluvními stranami dne </w:t>
      </w:r>
      <w:r>
        <w:rPr>
          <w:rFonts w:ascii="Arial" w:eastAsiaTheme="minorHAnsi" w:hAnsi="Arial" w:cs="Arial"/>
          <w:spacing w:val="-1"/>
          <w:highlight w:val="green"/>
          <w:lang w:eastAsia="en-US"/>
        </w:rPr>
        <w:t>……………</w:t>
      </w:r>
      <w:r>
        <w:rPr>
          <w:rFonts w:ascii="Arial" w:eastAsiaTheme="minorHAnsi" w:hAnsi="Arial" w:cs="Arial"/>
          <w:spacing w:val="-1"/>
          <w:lang w:eastAsia="en-US"/>
        </w:rPr>
        <w:t>.</w:t>
      </w:r>
    </w:p>
    <w:p w14:paraId="69F34AD3" w14:textId="77777777" w:rsidR="003C4B53" w:rsidRDefault="003C4B53" w:rsidP="002D4738">
      <w:pPr>
        <w:pStyle w:val="Odstavecseseznamem"/>
        <w:shd w:val="clear" w:color="auto" w:fill="FFFFFF"/>
        <w:spacing w:before="120" w:after="120"/>
        <w:ind w:left="0"/>
        <w:rPr>
          <w:rFonts w:ascii="Arial" w:eastAsiaTheme="minorHAnsi" w:hAnsi="Arial" w:cs="Arial"/>
          <w:spacing w:val="-1"/>
          <w:lang w:eastAsia="en-US"/>
        </w:rPr>
      </w:pPr>
    </w:p>
    <w:p w14:paraId="4AFD08A5" w14:textId="77777777" w:rsidR="00F05520" w:rsidRPr="00F05520" w:rsidRDefault="00F05520" w:rsidP="002D4738">
      <w:pPr>
        <w:shd w:val="clear" w:color="auto" w:fill="FFFFFF"/>
        <w:spacing w:before="120" w:after="120"/>
        <w:ind w:left="0"/>
        <w:rPr>
          <w:rFonts w:ascii="Arial" w:eastAsiaTheme="minorHAnsi" w:hAnsi="Arial" w:cs="Arial"/>
          <w:spacing w:val="-1"/>
          <w:lang w:eastAsia="en-US"/>
        </w:rPr>
      </w:pPr>
    </w:p>
    <w:p w14:paraId="786CFBC1" w14:textId="004201F4" w:rsidR="00F05520" w:rsidRPr="00F05520" w:rsidRDefault="00F05520" w:rsidP="002D4738">
      <w:pPr>
        <w:pStyle w:val="Odstavecseseznamem"/>
        <w:shd w:val="clear" w:color="auto" w:fill="FFFFFF"/>
        <w:spacing w:before="120" w:after="120"/>
        <w:ind w:left="0"/>
        <w:rPr>
          <w:rFonts w:ascii="Arial" w:eastAsiaTheme="minorHAnsi" w:hAnsi="Arial" w:cs="Arial"/>
          <w:spacing w:val="-1"/>
          <w:lang w:eastAsia="en-US"/>
        </w:rPr>
      </w:pPr>
      <w:r w:rsidRPr="003A7491">
        <w:rPr>
          <w:rFonts w:ascii="Arial" w:eastAsiaTheme="minorHAnsi" w:hAnsi="Arial" w:cs="Arial"/>
          <w:spacing w:val="-1"/>
          <w:lang w:eastAsia="en-US"/>
        </w:rPr>
        <w:t>V Praze dne ...............</w:t>
      </w:r>
      <w:r w:rsidRPr="003A7491">
        <w:rPr>
          <w:rFonts w:ascii="Arial" w:eastAsiaTheme="minorHAnsi" w:hAnsi="Arial" w:cs="Arial"/>
          <w:spacing w:val="-1"/>
          <w:lang w:eastAsia="en-US"/>
        </w:rPr>
        <w:tab/>
      </w:r>
      <w:r>
        <w:rPr>
          <w:rFonts w:ascii="Arial" w:eastAsiaTheme="minorHAnsi" w:hAnsi="Arial" w:cs="Arial"/>
          <w:spacing w:val="-1"/>
          <w:lang w:eastAsia="en-US"/>
        </w:rPr>
        <w:t xml:space="preserve">                             </w:t>
      </w:r>
      <w:r w:rsidRPr="003A7491">
        <w:rPr>
          <w:rFonts w:ascii="Arial" w:eastAsiaTheme="minorHAnsi" w:hAnsi="Arial" w:cs="Arial"/>
          <w:spacing w:val="-1"/>
          <w:lang w:eastAsia="en-US"/>
        </w:rPr>
        <w:t>V</w:t>
      </w:r>
      <w:r>
        <w:rPr>
          <w:rFonts w:ascii="Arial" w:eastAsiaTheme="minorHAnsi" w:hAnsi="Arial" w:cs="Arial"/>
          <w:spacing w:val="-1"/>
          <w:lang w:eastAsia="en-US"/>
        </w:rPr>
        <w:t> </w:t>
      </w:r>
      <w:r w:rsidR="009D6673">
        <w:rPr>
          <w:rFonts w:ascii="Arial" w:eastAsiaTheme="minorHAnsi" w:hAnsi="Arial" w:cs="Arial"/>
          <w:spacing w:val="-1"/>
          <w:lang w:eastAsia="en-US"/>
        </w:rPr>
        <w:t>………….</w:t>
      </w:r>
      <w:r w:rsidRPr="00F05520">
        <w:rPr>
          <w:rFonts w:ascii="Arial" w:eastAsiaTheme="minorHAnsi" w:hAnsi="Arial" w:cs="Arial"/>
          <w:spacing w:val="-1"/>
          <w:lang w:eastAsia="en-US"/>
        </w:rPr>
        <w:t>. dne ……………</w:t>
      </w:r>
    </w:p>
    <w:p w14:paraId="08031852" w14:textId="77777777" w:rsidR="00F05520" w:rsidRPr="00F05520" w:rsidRDefault="00F05520" w:rsidP="002D4738">
      <w:pPr>
        <w:pStyle w:val="Odstavecseseznamem"/>
        <w:shd w:val="clear" w:color="auto" w:fill="FFFFFF"/>
        <w:spacing w:before="120" w:after="120"/>
        <w:ind w:left="0"/>
        <w:rPr>
          <w:rFonts w:ascii="Arial" w:eastAsiaTheme="minorHAnsi" w:hAnsi="Arial" w:cs="Arial"/>
          <w:spacing w:val="-1"/>
          <w:lang w:eastAsia="en-US"/>
        </w:rPr>
      </w:pPr>
      <w:r w:rsidRPr="00F05520">
        <w:rPr>
          <w:rFonts w:ascii="Arial" w:eastAsiaTheme="minorHAnsi" w:hAnsi="Arial" w:cs="Arial"/>
          <w:spacing w:val="-1"/>
          <w:lang w:eastAsia="en-US"/>
        </w:rPr>
        <w:t>Za provozovatele vlečky:</w:t>
      </w:r>
      <w:r w:rsidRPr="00F05520">
        <w:rPr>
          <w:rFonts w:ascii="Arial" w:eastAsiaTheme="minorHAnsi" w:hAnsi="Arial" w:cs="Arial"/>
          <w:spacing w:val="-1"/>
          <w:lang w:eastAsia="en-US"/>
        </w:rPr>
        <w:tab/>
        <w:t xml:space="preserve">                            </w:t>
      </w:r>
      <w:r w:rsidRPr="00396ADD">
        <w:rPr>
          <w:rFonts w:ascii="Arial" w:eastAsiaTheme="minorHAnsi" w:hAnsi="Arial" w:cs="Arial"/>
          <w:spacing w:val="-1"/>
          <w:highlight w:val="yellow"/>
          <w:lang w:eastAsia="en-US"/>
        </w:rPr>
        <w:t>Za dopravce:</w:t>
      </w:r>
    </w:p>
    <w:p w14:paraId="79C8C958" w14:textId="77777777" w:rsidR="00F05520" w:rsidRPr="00F05520" w:rsidRDefault="00F05520" w:rsidP="002D4738">
      <w:pPr>
        <w:pStyle w:val="Text"/>
        <w:tabs>
          <w:tab w:val="center" w:pos="6804"/>
        </w:tabs>
        <w:spacing w:before="120" w:after="120"/>
        <w:ind w:left="0"/>
        <w:rPr>
          <w:rFonts w:ascii="Arial" w:hAnsi="Arial"/>
        </w:rPr>
      </w:pPr>
      <w:r w:rsidRPr="00F05520">
        <w:rPr>
          <w:rFonts w:ascii="Arial" w:hAnsi="Arial"/>
        </w:rPr>
        <w:tab/>
      </w:r>
      <w:r w:rsidRPr="00F05520">
        <w:rPr>
          <w:rFonts w:ascii="Arial" w:hAnsi="Arial"/>
        </w:rPr>
        <w:tab/>
      </w:r>
    </w:p>
    <w:p w14:paraId="25B0EE1D" w14:textId="77777777" w:rsidR="00F05520" w:rsidRPr="00F05520" w:rsidRDefault="00F05520" w:rsidP="002D4738">
      <w:pPr>
        <w:pStyle w:val="Text"/>
        <w:spacing w:before="120" w:after="120"/>
        <w:ind w:left="0"/>
        <w:rPr>
          <w:rFonts w:ascii="Arial" w:hAnsi="Arial"/>
        </w:rPr>
      </w:pPr>
    </w:p>
    <w:p w14:paraId="0FAB9C04" w14:textId="77777777" w:rsidR="00F05520" w:rsidRPr="00F05520" w:rsidRDefault="00F05520" w:rsidP="002D4738">
      <w:pPr>
        <w:pStyle w:val="Text"/>
        <w:spacing w:before="120" w:after="120"/>
        <w:ind w:left="0"/>
        <w:rPr>
          <w:rFonts w:ascii="Arial" w:hAnsi="Arial"/>
        </w:rPr>
      </w:pPr>
    </w:p>
    <w:p w14:paraId="458CF1E3" w14:textId="77777777" w:rsidR="00F05520" w:rsidRPr="00F05520" w:rsidRDefault="00F05520" w:rsidP="002D4738">
      <w:pPr>
        <w:pStyle w:val="Text"/>
        <w:spacing w:before="120" w:after="120"/>
        <w:ind w:left="0"/>
        <w:rPr>
          <w:rFonts w:ascii="Arial" w:hAnsi="Arial"/>
        </w:rPr>
      </w:pPr>
    </w:p>
    <w:p w14:paraId="4B28604A" w14:textId="77777777" w:rsidR="00F05520" w:rsidRPr="00F05520" w:rsidRDefault="00F05520" w:rsidP="002D4738">
      <w:pPr>
        <w:pStyle w:val="Text"/>
        <w:spacing w:before="120" w:after="120"/>
        <w:ind w:left="0"/>
        <w:rPr>
          <w:rFonts w:ascii="Arial" w:hAnsi="Arial"/>
        </w:rPr>
      </w:pPr>
      <w:r w:rsidRPr="00F05520">
        <w:rPr>
          <w:rFonts w:ascii="Arial" w:hAnsi="Arial"/>
        </w:rPr>
        <w:t>……………………………………………</w:t>
      </w:r>
      <w:r w:rsidRPr="00F05520">
        <w:rPr>
          <w:rFonts w:ascii="Arial" w:hAnsi="Arial"/>
        </w:rPr>
        <w:tab/>
        <w:t>….......................................................</w:t>
      </w:r>
    </w:p>
    <w:p w14:paraId="6702D404" w14:textId="49DC2177" w:rsidR="00F05520" w:rsidRPr="00F05520" w:rsidRDefault="00F05520" w:rsidP="002D4738">
      <w:pPr>
        <w:pStyle w:val="Odstavecseseznamem"/>
        <w:shd w:val="clear" w:color="auto" w:fill="FFFFFF"/>
        <w:spacing w:before="120" w:after="120"/>
        <w:ind w:left="0"/>
        <w:rPr>
          <w:rFonts w:ascii="Arial" w:eastAsiaTheme="minorHAnsi" w:hAnsi="Arial" w:cs="Arial"/>
          <w:spacing w:val="-1"/>
          <w:lang w:eastAsia="en-US"/>
        </w:rPr>
      </w:pPr>
      <w:r w:rsidRPr="00F05520">
        <w:rPr>
          <w:rFonts w:ascii="Arial" w:eastAsiaTheme="minorHAnsi" w:hAnsi="Arial" w:cs="Arial"/>
          <w:spacing w:val="-1"/>
          <w:lang w:eastAsia="en-US"/>
        </w:rPr>
        <w:t xml:space="preserve">Ing. </w:t>
      </w:r>
      <w:r w:rsidR="002D4738">
        <w:rPr>
          <w:rFonts w:ascii="Arial" w:eastAsiaTheme="minorHAnsi" w:hAnsi="Arial" w:cs="Arial"/>
          <w:spacing w:val="-1"/>
          <w:lang w:eastAsia="en-US"/>
        </w:rPr>
        <w:t>Vítězslav Fremr</w:t>
      </w:r>
      <w:r w:rsidR="002D4738">
        <w:rPr>
          <w:rFonts w:ascii="Arial" w:eastAsiaTheme="minorHAnsi" w:hAnsi="Arial" w:cs="Arial"/>
          <w:spacing w:val="-1"/>
          <w:lang w:eastAsia="en-US"/>
        </w:rPr>
        <w:tab/>
      </w:r>
      <w:r w:rsidR="002D4738">
        <w:rPr>
          <w:rFonts w:ascii="Arial" w:eastAsiaTheme="minorHAnsi" w:hAnsi="Arial" w:cs="Arial"/>
          <w:spacing w:val="-1"/>
          <w:lang w:eastAsia="en-US"/>
        </w:rPr>
        <w:tab/>
      </w:r>
      <w:r w:rsidR="002D4738">
        <w:rPr>
          <w:rFonts w:ascii="Arial" w:eastAsiaTheme="minorHAnsi" w:hAnsi="Arial" w:cs="Arial"/>
          <w:spacing w:val="-1"/>
          <w:lang w:eastAsia="en-US"/>
        </w:rPr>
        <w:tab/>
      </w:r>
      <w:r w:rsidR="002D4738">
        <w:rPr>
          <w:rFonts w:ascii="Arial" w:eastAsiaTheme="minorHAnsi" w:hAnsi="Arial" w:cs="Arial"/>
          <w:spacing w:val="-1"/>
          <w:lang w:eastAsia="en-US"/>
        </w:rPr>
        <w:tab/>
      </w:r>
      <w:r w:rsidR="009D6673">
        <w:rPr>
          <w:rFonts w:ascii="Arial" w:eastAsiaTheme="minorHAnsi" w:hAnsi="Arial" w:cs="Arial"/>
          <w:spacing w:val="-1"/>
          <w:lang w:eastAsia="en-US"/>
        </w:rPr>
        <w:t>…………………………..</w:t>
      </w:r>
      <w:r w:rsidRPr="00F05520">
        <w:rPr>
          <w:rFonts w:ascii="Arial" w:eastAsiaTheme="minorHAnsi" w:hAnsi="Arial" w:cs="Arial"/>
          <w:spacing w:val="-1"/>
          <w:lang w:eastAsia="en-US"/>
        </w:rPr>
        <w:tab/>
      </w:r>
    </w:p>
    <w:p w14:paraId="425E6563" w14:textId="77777777" w:rsidR="002D4738" w:rsidRDefault="00F05520" w:rsidP="002D4738">
      <w:pPr>
        <w:pStyle w:val="Odstavecseseznamem"/>
        <w:shd w:val="clear" w:color="auto" w:fill="FFFFFF"/>
        <w:spacing w:before="120" w:after="120"/>
        <w:ind w:left="0"/>
        <w:rPr>
          <w:rFonts w:ascii="Arial" w:eastAsiaTheme="minorHAnsi" w:hAnsi="Arial" w:cs="Arial"/>
          <w:spacing w:val="-1"/>
          <w:lang w:eastAsia="en-US"/>
        </w:rPr>
      </w:pPr>
      <w:r w:rsidRPr="00F05520">
        <w:rPr>
          <w:rFonts w:ascii="Arial" w:eastAsiaTheme="minorHAnsi" w:hAnsi="Arial" w:cs="Arial"/>
          <w:spacing w:val="-1"/>
          <w:lang w:eastAsia="en-US"/>
        </w:rPr>
        <w:t xml:space="preserve">ředitel </w:t>
      </w:r>
      <w:r w:rsidR="003547FC">
        <w:rPr>
          <w:rFonts w:ascii="Arial" w:eastAsiaTheme="minorHAnsi" w:hAnsi="Arial" w:cs="Arial"/>
          <w:spacing w:val="-1"/>
          <w:lang w:eastAsia="en-US"/>
        </w:rPr>
        <w:t>O</w:t>
      </w:r>
      <w:r w:rsidRPr="00F05520">
        <w:rPr>
          <w:rFonts w:ascii="Arial" w:eastAsiaTheme="minorHAnsi" w:hAnsi="Arial" w:cs="Arial"/>
          <w:spacing w:val="-1"/>
          <w:lang w:eastAsia="en-US"/>
        </w:rPr>
        <w:t xml:space="preserve">dboru </w:t>
      </w:r>
      <w:r w:rsidR="002D4738">
        <w:rPr>
          <w:rFonts w:ascii="Arial" w:eastAsiaTheme="minorHAnsi" w:hAnsi="Arial" w:cs="Arial"/>
          <w:spacing w:val="-1"/>
          <w:lang w:eastAsia="en-US"/>
        </w:rPr>
        <w:t>zákaznického servisu</w:t>
      </w:r>
    </w:p>
    <w:p w14:paraId="728C9530" w14:textId="22BA4758" w:rsidR="00F05520" w:rsidRPr="00F05520" w:rsidRDefault="002D4738" w:rsidP="002D4738">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a zkoušek</w:t>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sidR="009D6673">
        <w:rPr>
          <w:rFonts w:ascii="Arial" w:eastAsiaTheme="minorHAnsi" w:hAnsi="Arial" w:cs="Arial"/>
          <w:spacing w:val="-1"/>
          <w:lang w:eastAsia="en-US"/>
        </w:rPr>
        <w:t>……………………………</w:t>
      </w:r>
      <w:r w:rsidR="00F05520" w:rsidRPr="00F05520">
        <w:rPr>
          <w:rFonts w:ascii="Arial" w:eastAsiaTheme="minorHAnsi" w:hAnsi="Arial" w:cs="Arial"/>
          <w:spacing w:val="-1"/>
          <w:lang w:eastAsia="en-US"/>
        </w:rPr>
        <w:tab/>
      </w:r>
    </w:p>
    <w:p w14:paraId="2DAC4371" w14:textId="7499B5F4" w:rsidR="005E342C" w:rsidRDefault="00F05520" w:rsidP="002D4738">
      <w:pPr>
        <w:pStyle w:val="Odstavecseseznamem"/>
        <w:shd w:val="clear" w:color="auto" w:fill="FFFFFF"/>
        <w:spacing w:before="120" w:after="120"/>
        <w:ind w:left="0"/>
        <w:rPr>
          <w:rFonts w:ascii="Arial" w:hAnsi="Arial"/>
        </w:rPr>
      </w:pPr>
      <w:r w:rsidRPr="00F05520">
        <w:rPr>
          <w:rFonts w:ascii="Arial" w:eastAsiaTheme="minorHAnsi" w:hAnsi="Arial" w:cs="Arial"/>
          <w:spacing w:val="-1"/>
          <w:lang w:eastAsia="en-US"/>
        </w:rPr>
        <w:t xml:space="preserve">České dráhy, a.s. </w:t>
      </w:r>
      <w:r w:rsidRPr="00F05520">
        <w:rPr>
          <w:rFonts w:ascii="Arial" w:eastAsiaTheme="minorHAnsi" w:hAnsi="Arial" w:cs="Arial"/>
          <w:spacing w:val="-1"/>
          <w:lang w:eastAsia="en-US"/>
        </w:rPr>
        <w:tab/>
      </w:r>
      <w:r w:rsidRPr="00F05520">
        <w:rPr>
          <w:rFonts w:ascii="Arial" w:eastAsiaTheme="minorHAnsi" w:hAnsi="Arial" w:cs="Arial"/>
          <w:spacing w:val="-1"/>
          <w:lang w:eastAsia="en-US"/>
        </w:rPr>
        <w:tab/>
      </w:r>
      <w:r w:rsidRPr="00F05520">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sidR="009D6673">
        <w:rPr>
          <w:rFonts w:ascii="Arial" w:eastAsiaTheme="minorHAnsi" w:hAnsi="Arial" w:cs="Arial"/>
          <w:spacing w:val="-1"/>
          <w:lang w:eastAsia="en-US"/>
        </w:rPr>
        <w:t>…………………………….</w:t>
      </w:r>
    </w:p>
    <w:p w14:paraId="13341C33" w14:textId="09734906" w:rsidR="00BA29D9" w:rsidRPr="00EC0FBB" w:rsidRDefault="00BA29D9" w:rsidP="002D4738">
      <w:pPr>
        <w:spacing w:before="120" w:after="120"/>
        <w:ind w:left="0"/>
        <w:rPr>
          <w:rFonts w:ascii="Arial" w:eastAsia="Calibri" w:hAnsi="Arial" w:cs="Arial"/>
          <w:strike/>
          <w:lang w:eastAsia="en-US"/>
        </w:rPr>
      </w:pPr>
    </w:p>
    <w:sectPr w:rsidR="00BA29D9" w:rsidRPr="00EC0FBB">
      <w:headerReference w:type="default" r:id="rId9"/>
      <w:footerReference w:type="default" r:id="rId10"/>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0AC9" w14:textId="77777777" w:rsidR="00B82F86" w:rsidRDefault="00B82F86">
      <w:r>
        <w:separator/>
      </w:r>
    </w:p>
  </w:endnote>
  <w:endnote w:type="continuationSeparator" w:id="0">
    <w:p w14:paraId="264D5E6D" w14:textId="77777777" w:rsidR="00B82F86" w:rsidRDefault="00B8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2F14" w14:textId="18417FA6" w:rsidR="00112EDC" w:rsidRPr="00C559DA" w:rsidRDefault="00B82F86" w:rsidP="00C559DA">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57AF" w14:textId="77777777" w:rsidR="00B82F86" w:rsidRDefault="00B82F86">
      <w:r>
        <w:separator/>
      </w:r>
    </w:p>
  </w:footnote>
  <w:footnote w:type="continuationSeparator" w:id="0">
    <w:p w14:paraId="555C552D" w14:textId="77777777" w:rsidR="00B82F86" w:rsidRDefault="00B8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C50C" w14:textId="28166CB9" w:rsidR="00282BC2" w:rsidRPr="0042068D" w:rsidRDefault="00DB6B8D" w:rsidP="00DB6B8D">
    <w:pPr>
      <w:pStyle w:val="Zhlav"/>
      <w:pBdr>
        <w:bottom w:val="single" w:sz="4" w:space="1" w:color="auto"/>
      </w:pBdr>
      <w:tabs>
        <w:tab w:val="clear" w:pos="4536"/>
      </w:tabs>
      <w:ind w:left="0"/>
      <w:rPr>
        <w:rFonts w:ascii="Arial" w:hAnsi="Arial"/>
      </w:rPr>
    </w:pPr>
    <w:r w:rsidRPr="0042068D">
      <w:rPr>
        <w:rFonts w:ascii="Arial" w:hAnsi="Arial"/>
      </w:rPr>
      <w:tab/>
    </w:r>
    <w:r w:rsidR="00121AC3" w:rsidRPr="0042068D">
      <w:rPr>
        <w:rFonts w:ascii="Arial" w:hAnsi="Arial"/>
      </w:rPr>
      <w:t xml:space="preserve">Strana </w:t>
    </w:r>
    <w:r w:rsidR="00121AC3" w:rsidRPr="0042068D">
      <w:rPr>
        <w:rFonts w:ascii="Arial" w:hAnsi="Arial"/>
      </w:rPr>
      <w:fldChar w:fldCharType="begin"/>
    </w:r>
    <w:r w:rsidR="00121AC3" w:rsidRPr="0042068D">
      <w:rPr>
        <w:rFonts w:ascii="Arial" w:hAnsi="Arial"/>
      </w:rPr>
      <w:instrText xml:space="preserve"> PAGE </w:instrText>
    </w:r>
    <w:r w:rsidR="00121AC3" w:rsidRPr="0042068D">
      <w:rPr>
        <w:rFonts w:ascii="Arial" w:hAnsi="Arial"/>
      </w:rPr>
      <w:fldChar w:fldCharType="separate"/>
    </w:r>
    <w:r w:rsidR="002D4738">
      <w:rPr>
        <w:rFonts w:ascii="Arial" w:hAnsi="Arial"/>
        <w:noProof/>
      </w:rPr>
      <w:t>9</w:t>
    </w:r>
    <w:r w:rsidR="00121AC3" w:rsidRPr="0042068D">
      <w:rPr>
        <w:rFonts w:ascii="Arial" w:hAnsi="Arial"/>
      </w:rPr>
      <w:fldChar w:fldCharType="end"/>
    </w:r>
    <w:r w:rsidR="00121AC3" w:rsidRPr="0042068D">
      <w:rPr>
        <w:rFonts w:ascii="Arial" w:hAnsi="Arial"/>
      </w:rPr>
      <w:t xml:space="preserve"> (celkem </w:t>
    </w:r>
    <w:r w:rsidR="00121AC3" w:rsidRPr="0042068D">
      <w:rPr>
        <w:rFonts w:ascii="Arial" w:hAnsi="Arial"/>
      </w:rPr>
      <w:fldChar w:fldCharType="begin"/>
    </w:r>
    <w:r w:rsidR="00121AC3" w:rsidRPr="0042068D">
      <w:rPr>
        <w:rFonts w:ascii="Arial" w:hAnsi="Arial"/>
      </w:rPr>
      <w:instrText xml:space="preserve"> NUMPAGES </w:instrText>
    </w:r>
    <w:r w:rsidR="00121AC3" w:rsidRPr="0042068D">
      <w:rPr>
        <w:rFonts w:ascii="Arial" w:hAnsi="Arial"/>
      </w:rPr>
      <w:fldChar w:fldCharType="separate"/>
    </w:r>
    <w:r w:rsidR="002D4738">
      <w:rPr>
        <w:rFonts w:ascii="Arial" w:hAnsi="Arial"/>
        <w:noProof/>
      </w:rPr>
      <w:t>10</w:t>
    </w:r>
    <w:r w:rsidR="00121AC3" w:rsidRPr="0042068D">
      <w:rPr>
        <w:rFonts w:ascii="Arial" w:hAnsi="Arial"/>
      </w:rPr>
      <w:fldChar w:fldCharType="end"/>
    </w:r>
    <w:r w:rsidR="00121AC3" w:rsidRPr="0042068D">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5B3"/>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B37344"/>
    <w:multiLevelType w:val="hybridMultilevel"/>
    <w:tmpl w:val="F49E12A0"/>
    <w:lvl w:ilvl="0" w:tplc="DD1C021E">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39191C"/>
    <w:multiLevelType w:val="hybridMultilevel"/>
    <w:tmpl w:val="9454D6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46E6C70"/>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6B4124"/>
    <w:multiLevelType w:val="hybridMultilevel"/>
    <w:tmpl w:val="F6AA87DE"/>
    <w:lvl w:ilvl="0" w:tplc="6CC88FC4">
      <w:numFmt w:val="bullet"/>
      <w:lvlText w:val="-"/>
      <w:lvlJc w:val="left"/>
      <w:pPr>
        <w:ind w:left="644" w:hanging="360"/>
      </w:pPr>
      <w:rPr>
        <w:rFonts w:ascii="Arial" w:eastAsia="Times New Roman" w:hAnsi="Arial" w:cs="Arial" w:hint="default"/>
        <w:u w:val="none"/>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1DF44256"/>
    <w:multiLevelType w:val="hybridMultilevel"/>
    <w:tmpl w:val="4508C1D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015B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8436D"/>
    <w:multiLevelType w:val="hybridMultilevel"/>
    <w:tmpl w:val="D1D430C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E5522F0"/>
    <w:multiLevelType w:val="hybridMultilevel"/>
    <w:tmpl w:val="3CAC1090"/>
    <w:lvl w:ilvl="0" w:tplc="FFFFFFFF">
      <w:start w:val="1"/>
      <w:numFmt w:val="decimal"/>
      <w:lvlText w:val="%1."/>
      <w:lvlJc w:val="left"/>
      <w:pPr>
        <w:tabs>
          <w:tab w:val="num" w:pos="465"/>
        </w:tabs>
        <w:ind w:left="465" w:hanging="465"/>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2D24FD8"/>
    <w:multiLevelType w:val="hybridMultilevel"/>
    <w:tmpl w:val="CF0452A6"/>
    <w:lvl w:ilvl="0" w:tplc="FFFFFFFF">
      <w:start w:val="1"/>
      <w:numFmt w:val="decimal"/>
      <w:lvlText w:val="%1."/>
      <w:lvlJc w:val="left"/>
      <w:pPr>
        <w:ind w:left="1185" w:hanging="360"/>
      </w:pPr>
      <w:rPr>
        <w:rFonts w:hint="default"/>
      </w:r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10" w15:restartNumberingAfterBreak="0">
    <w:nsid w:val="33853070"/>
    <w:multiLevelType w:val="hybridMultilevel"/>
    <w:tmpl w:val="889E838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5B2A72"/>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C5D51"/>
    <w:multiLevelType w:val="hybridMultilevel"/>
    <w:tmpl w:val="E06AE618"/>
    <w:lvl w:ilvl="0" w:tplc="01881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0B3C5B"/>
    <w:multiLevelType w:val="hybridMultilevel"/>
    <w:tmpl w:val="9454D6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09D1191"/>
    <w:multiLevelType w:val="hybridMultilevel"/>
    <w:tmpl w:val="A1AEFD5C"/>
    <w:lvl w:ilvl="0" w:tplc="FFFFFFFF">
      <w:start w:val="1"/>
      <w:numFmt w:val="decimal"/>
      <w:lvlText w:val="%1."/>
      <w:lvlJc w:val="left"/>
      <w:pPr>
        <w:tabs>
          <w:tab w:val="num" w:pos="465"/>
        </w:tabs>
        <w:ind w:left="465" w:hanging="465"/>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2B009C8"/>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5655EC"/>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046F89"/>
    <w:multiLevelType w:val="hybridMultilevel"/>
    <w:tmpl w:val="62EC8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3F013C"/>
    <w:multiLevelType w:val="singleLevel"/>
    <w:tmpl w:val="01881C5A"/>
    <w:lvl w:ilvl="0">
      <w:start w:val="1"/>
      <w:numFmt w:val="decimal"/>
      <w:lvlText w:val="(%1)"/>
      <w:lvlJc w:val="left"/>
      <w:pPr>
        <w:ind w:left="720" w:hanging="360"/>
      </w:pPr>
      <w:rPr>
        <w:rFonts w:hint="default"/>
        <w:color w:val="auto"/>
      </w:rPr>
    </w:lvl>
  </w:abstractNum>
  <w:abstractNum w:abstractNumId="19" w15:restartNumberingAfterBreak="0">
    <w:nsid w:val="48D43C45"/>
    <w:multiLevelType w:val="hybridMultilevel"/>
    <w:tmpl w:val="FEB85B84"/>
    <w:lvl w:ilvl="0" w:tplc="720801EC">
      <w:start w:val="1"/>
      <w:numFmt w:val="decimal"/>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D4056"/>
    <w:multiLevelType w:val="hybridMultilevel"/>
    <w:tmpl w:val="889E838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0E70702"/>
    <w:multiLevelType w:val="hybridMultilevel"/>
    <w:tmpl w:val="ED0A5B34"/>
    <w:lvl w:ilvl="0" w:tplc="72105D18">
      <w:start w:val="1"/>
      <w:numFmt w:val="decimal"/>
      <w:lvlText w:val="(%1)"/>
      <w:lvlJc w:val="left"/>
      <w:pPr>
        <w:ind w:left="4047"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B13E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1F2D2E"/>
    <w:multiLevelType w:val="hybridMultilevel"/>
    <w:tmpl w:val="9454D6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29D2434"/>
    <w:multiLevelType w:val="hybridMultilevel"/>
    <w:tmpl w:val="E06AE618"/>
    <w:lvl w:ilvl="0" w:tplc="01881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371C75"/>
    <w:multiLevelType w:val="hybridMultilevel"/>
    <w:tmpl w:val="744E74A4"/>
    <w:lvl w:ilvl="0" w:tplc="388A4F4C">
      <w:start w:val="1"/>
      <w:numFmt w:val="decimal"/>
      <w:lvlText w:val="(%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677610B"/>
    <w:multiLevelType w:val="hybridMultilevel"/>
    <w:tmpl w:val="235E3196"/>
    <w:lvl w:ilvl="0" w:tplc="AF2CA73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06216C"/>
    <w:multiLevelType w:val="multilevel"/>
    <w:tmpl w:val="6F2EB344"/>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2D55B0D"/>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397E43"/>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A1611F"/>
    <w:multiLevelType w:val="hybridMultilevel"/>
    <w:tmpl w:val="56DA4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B66062"/>
    <w:multiLevelType w:val="hybridMultilevel"/>
    <w:tmpl w:val="A120B4E4"/>
    <w:lvl w:ilvl="0" w:tplc="040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F15444C"/>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DC7D5D"/>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1F622B"/>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3E500D"/>
    <w:multiLevelType w:val="hybridMultilevel"/>
    <w:tmpl w:val="8D8A480E"/>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0"/>
  </w:num>
  <w:num w:numId="5">
    <w:abstractNumId w:val="14"/>
  </w:num>
  <w:num w:numId="6">
    <w:abstractNumId w:val="13"/>
  </w:num>
  <w:num w:numId="7">
    <w:abstractNumId w:val="4"/>
  </w:num>
  <w:num w:numId="8">
    <w:abstractNumId w:val="19"/>
  </w:num>
  <w:num w:numId="9">
    <w:abstractNumId w:val="5"/>
  </w:num>
  <w:num w:numId="10">
    <w:abstractNumId w:val="9"/>
  </w:num>
  <w:num w:numId="11">
    <w:abstractNumId w:val="30"/>
  </w:num>
  <w:num w:numId="12">
    <w:abstractNumId w:val="26"/>
  </w:num>
  <w:num w:numId="13">
    <w:abstractNumId w:val="23"/>
  </w:num>
  <w:num w:numId="14">
    <w:abstractNumId w:val="2"/>
  </w:num>
  <w:num w:numId="15">
    <w:abstractNumId w:val="10"/>
  </w:num>
  <w:num w:numId="16">
    <w:abstractNumId w:val="31"/>
  </w:num>
  <w:num w:numId="17">
    <w:abstractNumId w:val="17"/>
  </w:num>
  <w:num w:numId="18">
    <w:abstractNumId w:val="0"/>
  </w:num>
  <w:num w:numId="19">
    <w:abstractNumId w:val="28"/>
  </w:num>
  <w:num w:numId="20">
    <w:abstractNumId w:val="35"/>
  </w:num>
  <w:num w:numId="21">
    <w:abstractNumId w:val="33"/>
  </w:num>
  <w:num w:numId="22">
    <w:abstractNumId w:val="15"/>
  </w:num>
  <w:num w:numId="23">
    <w:abstractNumId w:val="29"/>
  </w:num>
  <w:num w:numId="24">
    <w:abstractNumId w:val="16"/>
  </w:num>
  <w:num w:numId="25">
    <w:abstractNumId w:val="6"/>
  </w:num>
  <w:num w:numId="26">
    <w:abstractNumId w:val="11"/>
  </w:num>
  <w:num w:numId="27">
    <w:abstractNumId w:val="32"/>
  </w:num>
  <w:num w:numId="28">
    <w:abstractNumId w:val="22"/>
  </w:num>
  <w:num w:numId="29">
    <w:abstractNumId w:val="34"/>
  </w:num>
  <w:num w:numId="30">
    <w:abstractNumId w:val="3"/>
  </w:num>
  <w:num w:numId="31">
    <w:abstractNumId w:val="21"/>
  </w:num>
  <w:num w:numId="32">
    <w:abstractNumId w:val="18"/>
  </w:num>
  <w:num w:numId="33">
    <w:abstractNumId w:val="1"/>
  </w:num>
  <w:num w:numId="34">
    <w:abstractNumId w:val="24"/>
  </w:num>
  <w:num w:numId="35">
    <w:abstractNumId w:val="12"/>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GxNAKRxsYmpsZGSjpKwanFxZn5eSAFJrUAA3waSiwAAAA="/>
  </w:docVars>
  <w:rsids>
    <w:rsidRoot w:val="00816E6A"/>
    <w:rsid w:val="000021D2"/>
    <w:rsid w:val="00003957"/>
    <w:rsid w:val="000040A1"/>
    <w:rsid w:val="00017189"/>
    <w:rsid w:val="0003708A"/>
    <w:rsid w:val="00042202"/>
    <w:rsid w:val="000441B4"/>
    <w:rsid w:val="00056579"/>
    <w:rsid w:val="00063298"/>
    <w:rsid w:val="0007445A"/>
    <w:rsid w:val="00075053"/>
    <w:rsid w:val="00085971"/>
    <w:rsid w:val="00087ED1"/>
    <w:rsid w:val="0009298F"/>
    <w:rsid w:val="00093FA5"/>
    <w:rsid w:val="000B10AA"/>
    <w:rsid w:val="000C2BC8"/>
    <w:rsid w:val="000E2BA0"/>
    <w:rsid w:val="000E7283"/>
    <w:rsid w:val="00121AC3"/>
    <w:rsid w:val="00125953"/>
    <w:rsid w:val="00132431"/>
    <w:rsid w:val="001358F7"/>
    <w:rsid w:val="0014778F"/>
    <w:rsid w:val="00155054"/>
    <w:rsid w:val="00161158"/>
    <w:rsid w:val="001710D2"/>
    <w:rsid w:val="00172400"/>
    <w:rsid w:val="00175263"/>
    <w:rsid w:val="00176148"/>
    <w:rsid w:val="001773EB"/>
    <w:rsid w:val="001A1B1C"/>
    <w:rsid w:val="001B21FE"/>
    <w:rsid w:val="001B2B19"/>
    <w:rsid w:val="001B2CF5"/>
    <w:rsid w:val="002005B0"/>
    <w:rsid w:val="002029F9"/>
    <w:rsid w:val="0023268F"/>
    <w:rsid w:val="00234FA9"/>
    <w:rsid w:val="00241304"/>
    <w:rsid w:val="00245BF1"/>
    <w:rsid w:val="0025736F"/>
    <w:rsid w:val="00262AC0"/>
    <w:rsid w:val="00266374"/>
    <w:rsid w:val="00270009"/>
    <w:rsid w:val="00282D8A"/>
    <w:rsid w:val="002876F9"/>
    <w:rsid w:val="00292DB3"/>
    <w:rsid w:val="00293571"/>
    <w:rsid w:val="0029389A"/>
    <w:rsid w:val="002A74AE"/>
    <w:rsid w:val="002B0A7A"/>
    <w:rsid w:val="002B18BA"/>
    <w:rsid w:val="002B7B40"/>
    <w:rsid w:val="002D2D47"/>
    <w:rsid w:val="002D4738"/>
    <w:rsid w:val="002F1CB1"/>
    <w:rsid w:val="002F6670"/>
    <w:rsid w:val="003148F6"/>
    <w:rsid w:val="003164D4"/>
    <w:rsid w:val="00321988"/>
    <w:rsid w:val="00326F5E"/>
    <w:rsid w:val="00327F71"/>
    <w:rsid w:val="003318C1"/>
    <w:rsid w:val="00341EFF"/>
    <w:rsid w:val="003449AD"/>
    <w:rsid w:val="00352745"/>
    <w:rsid w:val="003547FC"/>
    <w:rsid w:val="0036199D"/>
    <w:rsid w:val="00366935"/>
    <w:rsid w:val="003756D1"/>
    <w:rsid w:val="00380212"/>
    <w:rsid w:val="003844C1"/>
    <w:rsid w:val="003856CA"/>
    <w:rsid w:val="00396ADD"/>
    <w:rsid w:val="003A639B"/>
    <w:rsid w:val="003A7491"/>
    <w:rsid w:val="003C3B44"/>
    <w:rsid w:val="003C4B53"/>
    <w:rsid w:val="003C5105"/>
    <w:rsid w:val="003D0D71"/>
    <w:rsid w:val="003E0B47"/>
    <w:rsid w:val="003F0436"/>
    <w:rsid w:val="003F387B"/>
    <w:rsid w:val="00413DB5"/>
    <w:rsid w:val="0042068D"/>
    <w:rsid w:val="00425771"/>
    <w:rsid w:val="00442149"/>
    <w:rsid w:val="004434DE"/>
    <w:rsid w:val="004507BB"/>
    <w:rsid w:val="00457805"/>
    <w:rsid w:val="00483AA3"/>
    <w:rsid w:val="00485312"/>
    <w:rsid w:val="004968F9"/>
    <w:rsid w:val="004A614C"/>
    <w:rsid w:val="004B08DC"/>
    <w:rsid w:val="004B097B"/>
    <w:rsid w:val="004D2AEA"/>
    <w:rsid w:val="004D552B"/>
    <w:rsid w:val="00507ED4"/>
    <w:rsid w:val="00515C82"/>
    <w:rsid w:val="005222F2"/>
    <w:rsid w:val="00523472"/>
    <w:rsid w:val="00524130"/>
    <w:rsid w:val="005250F4"/>
    <w:rsid w:val="00531136"/>
    <w:rsid w:val="00536972"/>
    <w:rsid w:val="0054037E"/>
    <w:rsid w:val="005616AB"/>
    <w:rsid w:val="00570770"/>
    <w:rsid w:val="00580FBC"/>
    <w:rsid w:val="005B5C3B"/>
    <w:rsid w:val="005B6752"/>
    <w:rsid w:val="005C3DD3"/>
    <w:rsid w:val="005D2A8B"/>
    <w:rsid w:val="005E2B76"/>
    <w:rsid w:val="005E342C"/>
    <w:rsid w:val="005F442D"/>
    <w:rsid w:val="006027FD"/>
    <w:rsid w:val="0061185A"/>
    <w:rsid w:val="00612A18"/>
    <w:rsid w:val="0062655E"/>
    <w:rsid w:val="00633D61"/>
    <w:rsid w:val="00651E85"/>
    <w:rsid w:val="00665BFC"/>
    <w:rsid w:val="00671B50"/>
    <w:rsid w:val="00672BC2"/>
    <w:rsid w:val="0069334B"/>
    <w:rsid w:val="00694EFD"/>
    <w:rsid w:val="006B36BC"/>
    <w:rsid w:val="006B39CF"/>
    <w:rsid w:val="006B7214"/>
    <w:rsid w:val="006D29D9"/>
    <w:rsid w:val="006D79AF"/>
    <w:rsid w:val="00710724"/>
    <w:rsid w:val="00720D96"/>
    <w:rsid w:val="00731EDC"/>
    <w:rsid w:val="00734A24"/>
    <w:rsid w:val="00741753"/>
    <w:rsid w:val="0074452F"/>
    <w:rsid w:val="00756158"/>
    <w:rsid w:val="00772CDA"/>
    <w:rsid w:val="00774C40"/>
    <w:rsid w:val="00775B57"/>
    <w:rsid w:val="00776664"/>
    <w:rsid w:val="00780E54"/>
    <w:rsid w:val="007930C8"/>
    <w:rsid w:val="00793F47"/>
    <w:rsid w:val="007A4CC5"/>
    <w:rsid w:val="007A51C6"/>
    <w:rsid w:val="007C77F4"/>
    <w:rsid w:val="007E5AC8"/>
    <w:rsid w:val="007F0FD2"/>
    <w:rsid w:val="007F76EE"/>
    <w:rsid w:val="0080330B"/>
    <w:rsid w:val="00816E6A"/>
    <w:rsid w:val="00833040"/>
    <w:rsid w:val="0083479E"/>
    <w:rsid w:val="00835C04"/>
    <w:rsid w:val="0085139B"/>
    <w:rsid w:val="00856D4B"/>
    <w:rsid w:val="008804A8"/>
    <w:rsid w:val="00884621"/>
    <w:rsid w:val="008918E2"/>
    <w:rsid w:val="008A26E8"/>
    <w:rsid w:val="008B593B"/>
    <w:rsid w:val="008C2BAF"/>
    <w:rsid w:val="008C739C"/>
    <w:rsid w:val="008D0696"/>
    <w:rsid w:val="008D43BC"/>
    <w:rsid w:val="008D70CA"/>
    <w:rsid w:val="008E5542"/>
    <w:rsid w:val="008E5616"/>
    <w:rsid w:val="008F3D7F"/>
    <w:rsid w:val="0091540F"/>
    <w:rsid w:val="0092247F"/>
    <w:rsid w:val="009431FB"/>
    <w:rsid w:val="009725DE"/>
    <w:rsid w:val="009B3085"/>
    <w:rsid w:val="009B3A11"/>
    <w:rsid w:val="009D542A"/>
    <w:rsid w:val="009D5D62"/>
    <w:rsid w:val="009D6673"/>
    <w:rsid w:val="009E00A3"/>
    <w:rsid w:val="009E02CC"/>
    <w:rsid w:val="009E1240"/>
    <w:rsid w:val="009E1386"/>
    <w:rsid w:val="009E158F"/>
    <w:rsid w:val="009F3D16"/>
    <w:rsid w:val="00A1526D"/>
    <w:rsid w:val="00A2250A"/>
    <w:rsid w:val="00A37C4F"/>
    <w:rsid w:val="00A450FC"/>
    <w:rsid w:val="00A46EAB"/>
    <w:rsid w:val="00A6332B"/>
    <w:rsid w:val="00A661E2"/>
    <w:rsid w:val="00A87667"/>
    <w:rsid w:val="00A92D31"/>
    <w:rsid w:val="00AA1F11"/>
    <w:rsid w:val="00AA5A12"/>
    <w:rsid w:val="00AB5E5A"/>
    <w:rsid w:val="00AB7651"/>
    <w:rsid w:val="00AD0902"/>
    <w:rsid w:val="00AD2152"/>
    <w:rsid w:val="00AF335D"/>
    <w:rsid w:val="00B32F51"/>
    <w:rsid w:val="00B33420"/>
    <w:rsid w:val="00B43132"/>
    <w:rsid w:val="00B6490C"/>
    <w:rsid w:val="00B82F86"/>
    <w:rsid w:val="00B860E3"/>
    <w:rsid w:val="00B90740"/>
    <w:rsid w:val="00B950FC"/>
    <w:rsid w:val="00B96F31"/>
    <w:rsid w:val="00BA0852"/>
    <w:rsid w:val="00BA29D9"/>
    <w:rsid w:val="00BA3962"/>
    <w:rsid w:val="00BA5F4E"/>
    <w:rsid w:val="00BA61A7"/>
    <w:rsid w:val="00BA67AD"/>
    <w:rsid w:val="00BB120C"/>
    <w:rsid w:val="00BC4341"/>
    <w:rsid w:val="00BC45CE"/>
    <w:rsid w:val="00BF5E9B"/>
    <w:rsid w:val="00C007FC"/>
    <w:rsid w:val="00C155B2"/>
    <w:rsid w:val="00C21570"/>
    <w:rsid w:val="00C24569"/>
    <w:rsid w:val="00C31DB2"/>
    <w:rsid w:val="00C32EC0"/>
    <w:rsid w:val="00C34020"/>
    <w:rsid w:val="00C43E21"/>
    <w:rsid w:val="00C44792"/>
    <w:rsid w:val="00C479A8"/>
    <w:rsid w:val="00C514E0"/>
    <w:rsid w:val="00C559DA"/>
    <w:rsid w:val="00C61704"/>
    <w:rsid w:val="00C62845"/>
    <w:rsid w:val="00C72A3B"/>
    <w:rsid w:val="00C80B6F"/>
    <w:rsid w:val="00C87113"/>
    <w:rsid w:val="00C91FE0"/>
    <w:rsid w:val="00C93980"/>
    <w:rsid w:val="00CB1F2C"/>
    <w:rsid w:val="00CB2A78"/>
    <w:rsid w:val="00CB3FB1"/>
    <w:rsid w:val="00CB46BA"/>
    <w:rsid w:val="00CC0196"/>
    <w:rsid w:val="00CC768D"/>
    <w:rsid w:val="00CF57D4"/>
    <w:rsid w:val="00D03B28"/>
    <w:rsid w:val="00D03DB0"/>
    <w:rsid w:val="00D043A3"/>
    <w:rsid w:val="00D1323D"/>
    <w:rsid w:val="00D139A6"/>
    <w:rsid w:val="00D26E14"/>
    <w:rsid w:val="00D270DB"/>
    <w:rsid w:val="00D369CE"/>
    <w:rsid w:val="00D435C1"/>
    <w:rsid w:val="00D4432A"/>
    <w:rsid w:val="00D516E0"/>
    <w:rsid w:val="00D519F1"/>
    <w:rsid w:val="00D52516"/>
    <w:rsid w:val="00D546D9"/>
    <w:rsid w:val="00D5479F"/>
    <w:rsid w:val="00D64F3D"/>
    <w:rsid w:val="00D66B29"/>
    <w:rsid w:val="00D76F64"/>
    <w:rsid w:val="00D81491"/>
    <w:rsid w:val="00D82314"/>
    <w:rsid w:val="00D90E11"/>
    <w:rsid w:val="00D94661"/>
    <w:rsid w:val="00D95B77"/>
    <w:rsid w:val="00DA0B86"/>
    <w:rsid w:val="00DA4B7A"/>
    <w:rsid w:val="00DB12AB"/>
    <w:rsid w:val="00DB6B8D"/>
    <w:rsid w:val="00DC11A9"/>
    <w:rsid w:val="00DC54A2"/>
    <w:rsid w:val="00DC60B5"/>
    <w:rsid w:val="00DD04EB"/>
    <w:rsid w:val="00DD320A"/>
    <w:rsid w:val="00DD69B1"/>
    <w:rsid w:val="00DF5137"/>
    <w:rsid w:val="00E062FE"/>
    <w:rsid w:val="00E1250D"/>
    <w:rsid w:val="00E17A0C"/>
    <w:rsid w:val="00E215EF"/>
    <w:rsid w:val="00E23B6D"/>
    <w:rsid w:val="00E240C4"/>
    <w:rsid w:val="00E26C8C"/>
    <w:rsid w:val="00E270B6"/>
    <w:rsid w:val="00E46A40"/>
    <w:rsid w:val="00E46C6D"/>
    <w:rsid w:val="00E50EA4"/>
    <w:rsid w:val="00E553B9"/>
    <w:rsid w:val="00E55FBD"/>
    <w:rsid w:val="00E62B26"/>
    <w:rsid w:val="00E83DDA"/>
    <w:rsid w:val="00EB0D82"/>
    <w:rsid w:val="00EC0FBB"/>
    <w:rsid w:val="00EC7D53"/>
    <w:rsid w:val="00ED52CC"/>
    <w:rsid w:val="00ED75FE"/>
    <w:rsid w:val="00EE01BF"/>
    <w:rsid w:val="00EE0C76"/>
    <w:rsid w:val="00EE15C4"/>
    <w:rsid w:val="00EF0E74"/>
    <w:rsid w:val="00F033AB"/>
    <w:rsid w:val="00F05520"/>
    <w:rsid w:val="00F256B3"/>
    <w:rsid w:val="00F268A4"/>
    <w:rsid w:val="00F31D07"/>
    <w:rsid w:val="00F31FE1"/>
    <w:rsid w:val="00F3345C"/>
    <w:rsid w:val="00F33E12"/>
    <w:rsid w:val="00F524F7"/>
    <w:rsid w:val="00F53801"/>
    <w:rsid w:val="00F54220"/>
    <w:rsid w:val="00F57ED5"/>
    <w:rsid w:val="00F61A79"/>
    <w:rsid w:val="00F629DB"/>
    <w:rsid w:val="00F94C32"/>
    <w:rsid w:val="00FA39F9"/>
    <w:rsid w:val="00FB3C58"/>
    <w:rsid w:val="00FB61D6"/>
    <w:rsid w:val="00FC163B"/>
    <w:rsid w:val="00FD4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A610"/>
  <w15:docId w15:val="{AEDA01FB-D097-4898-B48D-70240BEB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E6A"/>
    <w:pPr>
      <w:spacing w:after="0" w:line="240" w:lineRule="auto"/>
      <w:ind w:left="465"/>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7B40"/>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qFormat/>
    <w:rsid w:val="00816E6A"/>
    <w:pPr>
      <w:keepNext/>
      <w:tabs>
        <w:tab w:val="left" w:pos="3969"/>
      </w:tabs>
      <w:overflowPunct w:val="0"/>
      <w:autoSpaceDE w:val="0"/>
      <w:autoSpaceDN w:val="0"/>
      <w:adjustRightInd w:val="0"/>
      <w:spacing w:before="240"/>
      <w:jc w:val="center"/>
      <w:textAlignment w:val="baseline"/>
      <w:outlineLvl w:val="1"/>
    </w:pPr>
    <w:rPr>
      <w:rFonts w:ascii="Arial" w:hAnsi="Arial"/>
      <w:b/>
      <w:szCs w:val="20"/>
    </w:rPr>
  </w:style>
  <w:style w:type="paragraph" w:styleId="Nadpis3">
    <w:name w:val="heading 3"/>
    <w:basedOn w:val="Normln"/>
    <w:next w:val="Normln"/>
    <w:link w:val="Nadpis3Char"/>
    <w:qFormat/>
    <w:rsid w:val="00816E6A"/>
    <w:pPr>
      <w:keepNext/>
      <w:overflowPunct w:val="0"/>
      <w:autoSpaceDE w:val="0"/>
      <w:autoSpaceDN w:val="0"/>
      <w:adjustRightInd w:val="0"/>
      <w:spacing w:after="120"/>
      <w:jc w:val="center"/>
      <w:textAlignment w:val="baseline"/>
      <w:outlineLvl w:val="2"/>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6E6A"/>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816E6A"/>
    <w:rPr>
      <w:rFonts w:ascii="Arial" w:eastAsia="Times New Roman" w:hAnsi="Arial" w:cs="Times New Roman"/>
      <w:b/>
      <w:i/>
      <w:sz w:val="24"/>
      <w:szCs w:val="20"/>
      <w:lang w:eastAsia="cs-CZ"/>
    </w:rPr>
  </w:style>
  <w:style w:type="paragraph" w:customStyle="1" w:styleId="Zkladntextodsazen31">
    <w:name w:val="Základní text odsazený 31"/>
    <w:basedOn w:val="Normln"/>
    <w:rsid w:val="00816E6A"/>
    <w:pPr>
      <w:overflowPunct w:val="0"/>
      <w:autoSpaceDE w:val="0"/>
      <w:autoSpaceDN w:val="0"/>
      <w:adjustRightInd w:val="0"/>
      <w:ind w:left="567" w:hanging="283"/>
      <w:textAlignment w:val="baseline"/>
    </w:pPr>
    <w:rPr>
      <w:rFonts w:ascii="Arial" w:hAnsi="Arial"/>
      <w:szCs w:val="20"/>
    </w:rPr>
  </w:style>
  <w:style w:type="paragraph" w:styleId="Zkladntext">
    <w:name w:val="Body Text"/>
    <w:basedOn w:val="Normln"/>
    <w:link w:val="ZkladntextChar"/>
    <w:rsid w:val="00816E6A"/>
    <w:pPr>
      <w:spacing w:after="120"/>
    </w:pPr>
  </w:style>
  <w:style w:type="character" w:customStyle="1" w:styleId="ZkladntextChar">
    <w:name w:val="Základní text Char"/>
    <w:basedOn w:val="Standardnpsmoodstavce"/>
    <w:link w:val="Zkladntext"/>
    <w:rsid w:val="00816E6A"/>
    <w:rPr>
      <w:rFonts w:ascii="Times New Roman" w:eastAsia="Times New Roman" w:hAnsi="Times New Roman" w:cs="Times New Roman"/>
      <w:sz w:val="24"/>
      <w:szCs w:val="24"/>
      <w:lang w:eastAsia="cs-CZ"/>
    </w:rPr>
  </w:style>
  <w:style w:type="paragraph" w:customStyle="1" w:styleId="Zkladntext21">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Nzev">
    <w:name w:val="Title"/>
    <w:basedOn w:val="Normln"/>
    <w:link w:val="NzevChar"/>
    <w:qFormat/>
    <w:rsid w:val="00816E6A"/>
    <w:pPr>
      <w:overflowPunct w:val="0"/>
      <w:autoSpaceDE w:val="0"/>
      <w:autoSpaceDN w:val="0"/>
      <w:adjustRightInd w:val="0"/>
      <w:jc w:val="center"/>
      <w:textAlignment w:val="baseline"/>
    </w:pPr>
    <w:rPr>
      <w:b/>
      <w:i/>
      <w:sz w:val="40"/>
      <w:szCs w:val="20"/>
    </w:rPr>
  </w:style>
  <w:style w:type="character" w:customStyle="1" w:styleId="NzevChar">
    <w:name w:val="Název Char"/>
    <w:basedOn w:val="Standardnpsmoodstavce"/>
    <w:link w:val="Nzev"/>
    <w:rsid w:val="00816E6A"/>
    <w:rPr>
      <w:rFonts w:ascii="Times New Roman" w:eastAsia="Times New Roman" w:hAnsi="Times New Roman" w:cs="Times New Roman"/>
      <w:b/>
      <w:i/>
      <w:sz w:val="40"/>
      <w:szCs w:val="20"/>
      <w:lang w:eastAsia="cs-CZ"/>
    </w:rPr>
  </w:style>
  <w:style w:type="paragraph" w:styleId="Zhlav">
    <w:name w:val="header"/>
    <w:basedOn w:val="Normln"/>
    <w:link w:val="ZhlavChar"/>
    <w:rsid w:val="00816E6A"/>
    <w:pPr>
      <w:tabs>
        <w:tab w:val="center" w:pos="4536"/>
        <w:tab w:val="right" w:pos="9072"/>
      </w:tabs>
    </w:pPr>
  </w:style>
  <w:style w:type="character" w:customStyle="1" w:styleId="ZhlavChar">
    <w:name w:val="Záhlaví Char"/>
    <w:basedOn w:val="Standardnpsmoodstavce"/>
    <w:link w:val="Zhlav"/>
    <w:rsid w:val="00816E6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16E6A"/>
    <w:pPr>
      <w:tabs>
        <w:tab w:val="center" w:pos="4536"/>
        <w:tab w:val="right" w:pos="9072"/>
      </w:tabs>
    </w:pPr>
    <w:rPr>
      <w:lang w:val="x-none" w:eastAsia="x-none"/>
    </w:rPr>
  </w:style>
  <w:style w:type="character" w:customStyle="1" w:styleId="ZpatChar">
    <w:name w:val="Zápatí Char"/>
    <w:basedOn w:val="Standardnpsmoodstavce"/>
    <w:link w:val="Zpat"/>
    <w:uiPriority w:val="99"/>
    <w:rsid w:val="00816E6A"/>
    <w:rPr>
      <w:rFonts w:ascii="Times New Roman" w:eastAsia="Times New Roman" w:hAnsi="Times New Roman" w:cs="Times New Roman"/>
      <w:sz w:val="24"/>
      <w:szCs w:val="24"/>
      <w:lang w:val="x-none" w:eastAsia="x-none"/>
    </w:rPr>
  </w:style>
  <w:style w:type="paragraph" w:customStyle="1" w:styleId="Zkladntext32">
    <w:name w:val="Základní text 32"/>
    <w:basedOn w:val="Normln"/>
    <w:rsid w:val="00816E6A"/>
    <w:pPr>
      <w:suppressAutoHyphens/>
      <w:spacing w:after="120"/>
    </w:pPr>
    <w:rPr>
      <w:sz w:val="16"/>
      <w:szCs w:val="16"/>
      <w:lang w:eastAsia="ar-SA"/>
    </w:rPr>
  </w:style>
  <w:style w:type="paragraph" w:customStyle="1" w:styleId="Text">
    <w:name w:val="Text"/>
    <w:basedOn w:val="Normln"/>
    <w:rsid w:val="00816E6A"/>
    <w:pPr>
      <w:overflowPunct w:val="0"/>
      <w:autoSpaceDE w:val="0"/>
      <w:autoSpaceDN w:val="0"/>
      <w:adjustRightInd w:val="0"/>
    </w:pPr>
    <w:rPr>
      <w:szCs w:val="20"/>
    </w:rPr>
  </w:style>
  <w:style w:type="paragraph" w:customStyle="1" w:styleId="Styl2">
    <w:name w:val="Styl2"/>
    <w:basedOn w:val="Normln"/>
    <w:rsid w:val="00816E6A"/>
    <w:pPr>
      <w:overflowPunct w:val="0"/>
      <w:autoSpaceDE w:val="0"/>
      <w:autoSpaceDN w:val="0"/>
      <w:adjustRightInd w:val="0"/>
      <w:spacing w:before="120" w:line="240" w:lineRule="atLeast"/>
      <w:jc w:val="center"/>
    </w:pPr>
    <w:rPr>
      <w:b/>
      <w:i/>
      <w:sz w:val="28"/>
      <w:szCs w:val="20"/>
    </w:rPr>
  </w:style>
  <w:style w:type="paragraph" w:styleId="Odstavecseseznamem">
    <w:name w:val="List Paragraph"/>
    <w:basedOn w:val="Normln"/>
    <w:uiPriority w:val="34"/>
    <w:qFormat/>
    <w:rsid w:val="00816E6A"/>
    <w:pPr>
      <w:ind w:left="708"/>
    </w:pPr>
  </w:style>
  <w:style w:type="paragraph" w:customStyle="1" w:styleId="Zkladntext210">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Textbubliny">
    <w:name w:val="Balloon Text"/>
    <w:basedOn w:val="Normln"/>
    <w:link w:val="TextbublinyChar"/>
    <w:uiPriority w:val="99"/>
    <w:semiHidden/>
    <w:unhideWhenUsed/>
    <w:rsid w:val="00816E6A"/>
    <w:rPr>
      <w:rFonts w:ascii="Tahoma" w:hAnsi="Tahoma" w:cs="Tahoma"/>
      <w:sz w:val="16"/>
      <w:szCs w:val="16"/>
    </w:rPr>
  </w:style>
  <w:style w:type="character" w:customStyle="1" w:styleId="TextbublinyChar">
    <w:name w:val="Text bubliny Char"/>
    <w:basedOn w:val="Standardnpsmoodstavce"/>
    <w:link w:val="Textbubliny"/>
    <w:uiPriority w:val="99"/>
    <w:semiHidden/>
    <w:rsid w:val="00816E6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6E6A"/>
    <w:rPr>
      <w:sz w:val="16"/>
      <w:szCs w:val="16"/>
    </w:rPr>
  </w:style>
  <w:style w:type="paragraph" w:styleId="Textkomente">
    <w:name w:val="annotation text"/>
    <w:basedOn w:val="Normln"/>
    <w:link w:val="TextkomenteChar"/>
    <w:uiPriority w:val="99"/>
    <w:unhideWhenUsed/>
    <w:rsid w:val="00816E6A"/>
    <w:rPr>
      <w:sz w:val="20"/>
      <w:szCs w:val="20"/>
    </w:rPr>
  </w:style>
  <w:style w:type="character" w:customStyle="1" w:styleId="TextkomenteChar">
    <w:name w:val="Text komentáře Char"/>
    <w:basedOn w:val="Standardnpsmoodstavce"/>
    <w:link w:val="Textkomente"/>
    <w:uiPriority w:val="99"/>
    <w:rsid w:val="00816E6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6E6A"/>
    <w:rPr>
      <w:b/>
      <w:bCs/>
    </w:rPr>
  </w:style>
  <w:style w:type="character" w:customStyle="1" w:styleId="PedmtkomenteChar">
    <w:name w:val="Předmět komentáře Char"/>
    <w:basedOn w:val="TextkomenteChar"/>
    <w:link w:val="Pedmtkomente"/>
    <w:uiPriority w:val="99"/>
    <w:semiHidden/>
    <w:rsid w:val="00816E6A"/>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8F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B7B4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DB6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71358">
      <w:bodyDiv w:val="1"/>
      <w:marLeft w:val="0"/>
      <w:marRight w:val="0"/>
      <w:marTop w:val="0"/>
      <w:marBottom w:val="0"/>
      <w:divBdr>
        <w:top w:val="none" w:sz="0" w:space="0" w:color="auto"/>
        <w:left w:val="none" w:sz="0" w:space="0" w:color="auto"/>
        <w:bottom w:val="none" w:sz="0" w:space="0" w:color="auto"/>
        <w:right w:val="none" w:sz="0" w:space="0" w:color="auto"/>
      </w:divBdr>
    </w:div>
    <w:div w:id="19634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o_trilex_alt@laenderbah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0EC189-C52E-444F-AD40-43106F0A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3603</Words>
  <Characters>21258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Kovalčíková Daniela, JUDr.</dc:creator>
  <cp:lastModifiedBy>Ordeltová Jana, Ing.</cp:lastModifiedBy>
  <cp:revision>36</cp:revision>
  <cp:lastPrinted>2017-12-14T07:58:00Z</cp:lastPrinted>
  <dcterms:created xsi:type="dcterms:W3CDTF">2020-05-04T12:37:00Z</dcterms:created>
  <dcterms:modified xsi:type="dcterms:W3CDTF">2022-03-04T10:14:00Z</dcterms:modified>
</cp:coreProperties>
</file>